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4" w:rsidRPr="00BA7CD8" w:rsidRDefault="0005439C" w:rsidP="00CC759E">
      <w:pPr>
        <w:pStyle w:val="2"/>
        <w:spacing w:before="0" w:after="0" w:line="280" w:lineRule="exact"/>
        <w:rPr>
          <w:color w:val="000000" w:themeColor="text1"/>
          <w:lang w:val="el-GR"/>
        </w:rPr>
      </w:pPr>
      <w:bookmarkStart w:id="0" w:name="_Toc516079109"/>
      <w:bookmarkStart w:id="1" w:name="_Toc531539546"/>
      <w:r w:rsidRPr="00BA7CD8">
        <w:rPr>
          <w:color w:val="000000" w:themeColor="text1"/>
          <w:lang w:val="el-GR"/>
        </w:rPr>
        <w:t xml:space="preserve">ΠΑΡΑΡΤΗΜΑ </w:t>
      </w:r>
      <w:r w:rsidR="00377E3B">
        <w:rPr>
          <w:color w:val="000000" w:themeColor="text1"/>
          <w:lang w:val="el-GR"/>
        </w:rPr>
        <w:t>3</w:t>
      </w:r>
      <w:r w:rsidRPr="00BA7CD8">
        <w:rPr>
          <w:color w:val="000000" w:themeColor="text1"/>
          <w:lang w:val="el-GR"/>
        </w:rPr>
        <w:t xml:space="preserve"> –</w:t>
      </w:r>
      <w:r w:rsidR="005F22E5" w:rsidRPr="00BA7CD8">
        <w:rPr>
          <w:color w:val="000000" w:themeColor="text1"/>
          <w:lang w:val="el-GR"/>
        </w:rPr>
        <w:t xml:space="preserve"> </w:t>
      </w:r>
      <w:r w:rsidRPr="00BA7CD8">
        <w:rPr>
          <w:color w:val="000000" w:themeColor="text1"/>
          <w:lang w:val="el-GR"/>
        </w:rPr>
        <w:t>ΥΠΟΔΕΙΓΜΑ</w:t>
      </w:r>
      <w:r w:rsidR="005F22E5" w:rsidRPr="00BA7CD8">
        <w:rPr>
          <w:color w:val="000000" w:themeColor="text1"/>
          <w:lang w:val="el-GR"/>
        </w:rPr>
        <w:t xml:space="preserve"> </w:t>
      </w:r>
      <w:r w:rsidR="008A130C">
        <w:rPr>
          <w:color w:val="000000" w:themeColor="text1"/>
          <w:lang w:val="el-GR"/>
        </w:rPr>
        <w:t xml:space="preserve"> </w:t>
      </w:r>
      <w:r w:rsidRPr="00BA7CD8">
        <w:rPr>
          <w:color w:val="000000" w:themeColor="text1"/>
          <w:lang w:val="el-GR"/>
        </w:rPr>
        <w:t>ΠΙΝΑΚΑ ΣΥΜΜΟΡΦΩΣΗΣ</w:t>
      </w:r>
      <w:bookmarkEnd w:id="0"/>
      <w:bookmarkEnd w:id="1"/>
    </w:p>
    <w:p w:rsidR="000E1012" w:rsidRPr="00BA7CD8" w:rsidRDefault="000E1012" w:rsidP="000E1012">
      <w:pPr>
        <w:rPr>
          <w:color w:val="000000" w:themeColor="text1"/>
          <w:lang w:val="el-GR"/>
        </w:rPr>
      </w:pPr>
    </w:p>
    <w:tbl>
      <w:tblPr>
        <w:tblW w:w="15452" w:type="dxa"/>
        <w:tblInd w:w="-318" w:type="dxa"/>
        <w:tblLook w:val="04A0" w:firstRow="1" w:lastRow="0" w:firstColumn="1" w:lastColumn="0" w:noHBand="0" w:noVBand="1"/>
      </w:tblPr>
      <w:tblGrid>
        <w:gridCol w:w="7230"/>
        <w:gridCol w:w="1882"/>
        <w:gridCol w:w="6340"/>
      </w:tblGrid>
      <w:tr w:rsidR="00C043FB" w:rsidRPr="00E53D8C" w:rsidTr="00C043FB">
        <w:trPr>
          <w:trHeight w:val="255"/>
        </w:trPr>
        <w:tc>
          <w:tcPr>
            <w:tcW w:w="7230" w:type="dxa"/>
            <w:vMerge w:val="restart"/>
            <w:tcBorders>
              <w:top w:val="nil"/>
              <w:left w:val="nil"/>
              <w:right w:val="nil"/>
            </w:tcBorders>
            <w:shd w:val="clear" w:color="auto" w:fill="auto"/>
            <w:hideMark/>
          </w:tcPr>
          <w:p w:rsidR="00C043FB" w:rsidRPr="00C043FB" w:rsidRDefault="00C043FB" w:rsidP="00C043FB">
            <w:pPr>
              <w:suppressAutoHyphens w:val="0"/>
              <w:spacing w:after="0"/>
              <w:jc w:val="left"/>
              <w:rPr>
                <w:rFonts w:asciiTheme="minorHAnsi" w:hAnsiTheme="minorHAnsi" w:cs="Arial"/>
                <w:b/>
                <w:bCs/>
                <w:szCs w:val="20"/>
                <w:lang w:val="el-GR" w:eastAsia="el-GR"/>
              </w:rPr>
            </w:pPr>
            <w:bookmarkStart w:id="2" w:name="__RefHeading___Toc470009840"/>
            <w:bookmarkEnd w:id="2"/>
            <w:r w:rsidRPr="00C043FB">
              <w:rPr>
                <w:rFonts w:asciiTheme="minorHAnsi" w:hAnsiTheme="minorHAnsi" w:cs="Arial"/>
                <w:b/>
                <w:bCs/>
                <w:szCs w:val="20"/>
                <w:lang w:val="el-GR" w:eastAsia="el-GR"/>
              </w:rPr>
              <w:t>ΕΛΛΗΝΙΚΗ ΔΗΜΟΚΡΑΤΙΑ</w:t>
            </w:r>
          </w:p>
          <w:p w:rsidR="00DD30F6" w:rsidRPr="00DD30F6" w:rsidRDefault="00DD30F6" w:rsidP="00DD30F6">
            <w:pPr>
              <w:suppressAutoHyphens w:val="0"/>
              <w:spacing w:after="0"/>
              <w:jc w:val="left"/>
              <w:rPr>
                <w:rFonts w:asciiTheme="minorHAnsi" w:hAnsiTheme="minorHAnsi" w:cs="Arial"/>
                <w:b/>
                <w:bCs/>
                <w:szCs w:val="20"/>
                <w:lang w:val="el-GR" w:eastAsia="el-GR"/>
              </w:rPr>
            </w:pPr>
            <w:r w:rsidRPr="00DD30F6">
              <w:rPr>
                <w:rFonts w:asciiTheme="minorHAnsi" w:hAnsiTheme="minorHAnsi" w:cs="Arial"/>
                <w:b/>
                <w:bCs/>
                <w:szCs w:val="20"/>
                <w:lang w:val="el-GR" w:eastAsia="el-GR"/>
              </w:rPr>
              <w:t>ΝΟΜΟΣ  ΑΡΤΑΣ</w:t>
            </w:r>
          </w:p>
          <w:p w:rsidR="00DD30F6" w:rsidRDefault="00DD30F6" w:rsidP="00DD30F6">
            <w:pPr>
              <w:suppressAutoHyphens w:val="0"/>
              <w:spacing w:after="0"/>
              <w:jc w:val="left"/>
              <w:rPr>
                <w:rFonts w:asciiTheme="minorHAnsi" w:hAnsiTheme="minorHAnsi" w:cs="Arial"/>
                <w:b/>
                <w:bCs/>
                <w:szCs w:val="20"/>
                <w:lang w:val="el-GR" w:eastAsia="el-GR"/>
              </w:rPr>
            </w:pPr>
            <w:r w:rsidRPr="00DD30F6">
              <w:rPr>
                <w:rFonts w:asciiTheme="minorHAnsi" w:hAnsiTheme="minorHAnsi" w:cs="Arial"/>
                <w:b/>
                <w:bCs/>
                <w:szCs w:val="20"/>
                <w:lang w:val="el-GR" w:eastAsia="el-GR"/>
              </w:rPr>
              <w:t xml:space="preserve">ΔΗΜΟΣ ΚΕΝΤΡΙΚΩΝ ΤΖΟΥΜΕΡΚΩΝ                                  </w:t>
            </w:r>
          </w:p>
          <w:p w:rsidR="00C043FB" w:rsidRPr="00C043FB" w:rsidRDefault="00C043FB" w:rsidP="003D2C89">
            <w:pPr>
              <w:suppressAutoHyphens w:val="0"/>
              <w:spacing w:after="0"/>
              <w:jc w:val="left"/>
              <w:rPr>
                <w:rFonts w:asciiTheme="minorHAnsi" w:hAnsiTheme="minorHAnsi" w:cs="Arial"/>
                <w:b/>
                <w:bCs/>
                <w:szCs w:val="20"/>
                <w:lang w:val="el-GR" w:eastAsia="el-GR"/>
              </w:rPr>
            </w:pPr>
          </w:p>
        </w:tc>
        <w:tc>
          <w:tcPr>
            <w:tcW w:w="1882" w:type="dxa"/>
            <w:tcBorders>
              <w:top w:val="nil"/>
              <w:left w:val="nil"/>
              <w:bottom w:val="nil"/>
              <w:right w:val="nil"/>
            </w:tcBorders>
            <w:shd w:val="clear" w:color="auto" w:fill="auto"/>
          </w:tcPr>
          <w:p w:rsidR="00C043FB" w:rsidRPr="00C043FB" w:rsidRDefault="00C043FB" w:rsidP="00C043FB">
            <w:pPr>
              <w:suppressAutoHyphens w:val="0"/>
              <w:spacing w:after="0"/>
              <w:jc w:val="right"/>
              <w:rPr>
                <w:rFonts w:asciiTheme="minorHAnsi" w:hAnsiTheme="minorHAnsi" w:cs="Arial"/>
                <w:szCs w:val="20"/>
                <w:lang w:val="en-US" w:eastAsia="el-GR"/>
              </w:rPr>
            </w:pPr>
            <w:r w:rsidRPr="00C043FB">
              <w:rPr>
                <w:rFonts w:asciiTheme="minorHAnsi" w:hAnsiTheme="minorHAnsi" w:cs="Arial"/>
                <w:szCs w:val="20"/>
                <w:lang w:val="el-GR" w:eastAsia="el-GR"/>
              </w:rPr>
              <w:t xml:space="preserve">ΠΡΑΞΗ:.                                                                                                                 </w:t>
            </w:r>
          </w:p>
        </w:tc>
        <w:tc>
          <w:tcPr>
            <w:tcW w:w="6340" w:type="dxa"/>
            <w:tcBorders>
              <w:top w:val="nil"/>
              <w:left w:val="nil"/>
              <w:bottom w:val="nil"/>
              <w:right w:val="nil"/>
            </w:tcBorders>
            <w:shd w:val="clear" w:color="auto" w:fill="auto"/>
          </w:tcPr>
          <w:p w:rsidR="00C043FB" w:rsidRPr="00C043FB" w:rsidRDefault="00C043FB" w:rsidP="00C043FB">
            <w:pPr>
              <w:suppressAutoHyphens w:val="0"/>
              <w:spacing w:after="0"/>
              <w:jc w:val="left"/>
              <w:rPr>
                <w:rFonts w:asciiTheme="minorHAnsi" w:hAnsiTheme="minorHAnsi" w:cs="Arial"/>
                <w:szCs w:val="20"/>
                <w:lang w:val="el-GR" w:eastAsia="el-GR"/>
              </w:rPr>
            </w:pPr>
            <w:r w:rsidRPr="00C043FB">
              <w:rPr>
                <w:rFonts w:asciiTheme="minorHAnsi" w:hAnsiTheme="minorHAnsi" w:cs="Arial"/>
                <w:szCs w:val="20"/>
                <w:lang w:val="el-GR" w:eastAsia="el-GR"/>
              </w:rPr>
              <w:t>ΒΙΟΚΛΙΜΑΤΙΚΗ ΑΝΑΒΑΘΜΙΣΗ ΠΡΩΗΝ ΔΗΜΑΡΧΕΙΟΥ ΑΓΝΑΝΤΩΝ ΚΑΙ ΠΡΟΣΘΗΚΗ ΠΑΙΔΙΚΗΣ ΧΑΡΑΣ ΜΕ ΑΝΑΚΥΚΛΩΜΕΝΑ  ΥΛΙΚΑ ΕΚΠΑΙΔΕΥΤΙΚΟΥ ΧΑΡΑΚΤΗΡΑ</w:t>
            </w:r>
          </w:p>
        </w:tc>
      </w:tr>
      <w:tr w:rsidR="00C043FB" w:rsidRPr="00E53D8C" w:rsidTr="008A130C">
        <w:trPr>
          <w:trHeight w:val="755"/>
        </w:trPr>
        <w:tc>
          <w:tcPr>
            <w:tcW w:w="7230" w:type="dxa"/>
            <w:vMerge/>
            <w:tcBorders>
              <w:left w:val="nil"/>
              <w:bottom w:val="nil"/>
              <w:right w:val="nil"/>
            </w:tcBorders>
            <w:shd w:val="clear" w:color="auto" w:fill="auto"/>
            <w:hideMark/>
          </w:tcPr>
          <w:p w:rsidR="00C043FB" w:rsidRPr="00C043FB" w:rsidRDefault="00C043FB" w:rsidP="00C043FB">
            <w:pPr>
              <w:suppressAutoHyphens w:val="0"/>
              <w:spacing w:after="0"/>
              <w:jc w:val="left"/>
              <w:rPr>
                <w:rFonts w:asciiTheme="minorHAnsi" w:hAnsiTheme="minorHAnsi" w:cs="Arial"/>
                <w:b/>
                <w:bCs/>
                <w:szCs w:val="20"/>
                <w:lang w:val="el-GR" w:eastAsia="el-GR"/>
              </w:rPr>
            </w:pPr>
          </w:p>
        </w:tc>
        <w:tc>
          <w:tcPr>
            <w:tcW w:w="1882" w:type="dxa"/>
            <w:tcBorders>
              <w:top w:val="nil"/>
              <w:left w:val="nil"/>
              <w:bottom w:val="nil"/>
              <w:right w:val="nil"/>
            </w:tcBorders>
            <w:shd w:val="clear" w:color="auto" w:fill="auto"/>
          </w:tcPr>
          <w:p w:rsidR="00C043FB" w:rsidRPr="00C043FB" w:rsidRDefault="00C043FB" w:rsidP="00E53D8C">
            <w:pPr>
              <w:suppressAutoHyphens w:val="0"/>
              <w:spacing w:after="0"/>
              <w:jc w:val="right"/>
              <w:rPr>
                <w:rFonts w:asciiTheme="minorHAnsi" w:hAnsiTheme="minorHAnsi" w:cs="Arial"/>
                <w:szCs w:val="20"/>
                <w:lang w:val="en-US" w:eastAsia="el-GR"/>
              </w:rPr>
            </w:pPr>
            <w:r w:rsidRPr="00C043FB">
              <w:rPr>
                <w:rFonts w:asciiTheme="minorHAnsi" w:hAnsiTheme="minorHAnsi" w:cs="Arial"/>
                <w:szCs w:val="20"/>
                <w:lang w:val="el-GR" w:eastAsia="el-GR"/>
              </w:rPr>
              <w:t xml:space="preserve">  ΥΠΟΕΡΓΟ :                                                                 </w:t>
            </w:r>
          </w:p>
        </w:tc>
        <w:tc>
          <w:tcPr>
            <w:tcW w:w="6340" w:type="dxa"/>
            <w:tcBorders>
              <w:top w:val="nil"/>
              <w:left w:val="nil"/>
              <w:bottom w:val="nil"/>
              <w:right w:val="nil"/>
            </w:tcBorders>
            <w:shd w:val="clear" w:color="auto" w:fill="auto"/>
          </w:tcPr>
          <w:p w:rsidR="00C043FB" w:rsidRPr="00C043FB" w:rsidRDefault="00C043FB" w:rsidP="00C043FB">
            <w:pPr>
              <w:suppressAutoHyphens w:val="0"/>
              <w:spacing w:after="0"/>
              <w:jc w:val="left"/>
              <w:rPr>
                <w:rFonts w:asciiTheme="minorHAnsi" w:hAnsiTheme="minorHAnsi" w:cs="Arial"/>
                <w:szCs w:val="20"/>
                <w:lang w:val="el-GR" w:eastAsia="el-GR"/>
              </w:rPr>
            </w:pPr>
            <w:r w:rsidRPr="00C043FB">
              <w:rPr>
                <w:rFonts w:asciiTheme="minorHAnsi" w:hAnsiTheme="minorHAnsi" w:cs="Arial"/>
                <w:szCs w:val="20"/>
                <w:lang w:val="el-GR" w:eastAsia="el-GR"/>
              </w:rPr>
              <w:t>ΠΡΟΜΗΘΕΙΑ ΕΞΟΠΛΙΣΜΟΥ ΠΑΙΔΙΚΗΣ ΧΑΡΑΣ, ΠΕΡΙΟΡΙΣΜΕΝΗΣ ΕΝΕΡΓΕΙΑΚΗΣ ΚΑΤΑΝΑΛΩΣΗΣ ΜΕ ΟΡΓΑΝΑ ΑΠΟ ΑΝΑΚΥΚΛΩΜΕΝΑ ΥΛΙΚΑ, ΕΚΠΑΙΔΕΥΤΙΚΟΥ ΧΑΡΑΚΤΗΡΑ</w:t>
            </w:r>
          </w:p>
        </w:tc>
      </w:tr>
    </w:tbl>
    <w:p w:rsidR="00EA72C3" w:rsidRPr="00BA7CD8" w:rsidRDefault="00EA72C3" w:rsidP="00CC759E">
      <w:pPr>
        <w:spacing w:after="0" w:line="280" w:lineRule="exact"/>
        <w:rPr>
          <w:rFonts w:asciiTheme="minorHAnsi" w:hAnsiTheme="minorHAnsi"/>
          <w:color w:val="000000" w:themeColor="text1"/>
          <w:szCs w:val="20"/>
          <w:lang w:val="el-GR"/>
        </w:rPr>
      </w:pPr>
    </w:p>
    <w:tbl>
      <w:tblPr>
        <w:tblW w:w="15737" w:type="dxa"/>
        <w:tblInd w:w="-318" w:type="dxa"/>
        <w:tblLayout w:type="fixed"/>
        <w:tblLook w:val="04A0" w:firstRow="1" w:lastRow="0" w:firstColumn="1" w:lastColumn="0" w:noHBand="0" w:noVBand="1"/>
      </w:tblPr>
      <w:tblGrid>
        <w:gridCol w:w="563"/>
        <w:gridCol w:w="420"/>
        <w:gridCol w:w="8"/>
        <w:gridCol w:w="1146"/>
        <w:gridCol w:w="288"/>
        <w:gridCol w:w="3526"/>
        <w:gridCol w:w="1275"/>
        <w:gridCol w:w="1138"/>
        <w:gridCol w:w="7373"/>
      </w:tblGrid>
      <w:tr w:rsidR="00BA7CD8" w:rsidRPr="00BA7CD8" w:rsidTr="001F0834">
        <w:trPr>
          <w:trHeight w:val="324"/>
        </w:trPr>
        <w:tc>
          <w:tcPr>
            <w:tcW w:w="15737"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814579" w:rsidRPr="00BA7CD8" w:rsidRDefault="00814579" w:rsidP="00814579">
            <w:pPr>
              <w:suppressAutoHyphens w:val="0"/>
              <w:spacing w:after="0"/>
              <w:jc w:val="center"/>
              <w:rPr>
                <w:rFonts w:cs="Arial"/>
                <w:b/>
                <w:bCs/>
                <w:color w:val="000000" w:themeColor="text1"/>
                <w:sz w:val="24"/>
                <w:lang w:val="el-GR" w:eastAsia="el-GR"/>
              </w:rPr>
            </w:pPr>
            <w:r w:rsidRPr="00BA7CD8">
              <w:rPr>
                <w:rFonts w:cs="Arial"/>
                <w:b/>
                <w:bCs/>
                <w:color w:val="000000" w:themeColor="text1"/>
                <w:sz w:val="24"/>
                <w:lang w:val="el-GR" w:eastAsia="el-GR"/>
              </w:rPr>
              <w:t xml:space="preserve">ΠΙΝΑΚΑΣ  ΣΥΜΜΟΡΦΩΣΗΣ </w:t>
            </w:r>
          </w:p>
        </w:tc>
      </w:tr>
      <w:tr w:rsidR="00BA7CD8" w:rsidRPr="00BA7CD8" w:rsidTr="001F0834">
        <w:trPr>
          <w:trHeight w:val="828"/>
        </w:trPr>
        <w:tc>
          <w:tcPr>
            <w:tcW w:w="991" w:type="dxa"/>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rsidR="00814579" w:rsidRPr="00BA7CD8" w:rsidRDefault="00814579" w:rsidP="009815CF">
            <w:pPr>
              <w:suppressAutoHyphens w:val="0"/>
              <w:spacing w:after="0"/>
              <w:ind w:left="-108" w:right="-11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Κωδικός Αναφοράς μελέτης </w:t>
            </w:r>
          </w:p>
        </w:tc>
        <w:tc>
          <w:tcPr>
            <w:tcW w:w="4960" w:type="dxa"/>
            <w:gridSpan w:val="3"/>
            <w:tcBorders>
              <w:top w:val="single" w:sz="8" w:space="0" w:color="auto"/>
              <w:left w:val="nil"/>
              <w:bottom w:val="single" w:sz="4" w:space="0" w:color="auto"/>
              <w:right w:val="single" w:sz="4" w:space="0" w:color="000000"/>
            </w:tcBorders>
            <w:shd w:val="clear" w:color="000000" w:fill="BFBFBF"/>
            <w:vAlign w:val="center"/>
            <w:hideMark/>
          </w:tcPr>
          <w:p w:rsidR="00814579" w:rsidRPr="00BA7CD8" w:rsidRDefault="00814579" w:rsidP="00814579">
            <w:pPr>
              <w:suppressAutoHyphens w:val="0"/>
              <w:spacing w:after="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Προδιαγραφές </w:t>
            </w:r>
          </w:p>
        </w:tc>
        <w:tc>
          <w:tcPr>
            <w:tcW w:w="1275" w:type="dxa"/>
            <w:tcBorders>
              <w:top w:val="nil"/>
              <w:left w:val="nil"/>
              <w:bottom w:val="single" w:sz="4" w:space="0" w:color="auto"/>
              <w:right w:val="single" w:sz="4" w:space="0" w:color="auto"/>
            </w:tcBorders>
            <w:shd w:val="clear" w:color="000000" w:fill="BFBFBF"/>
            <w:vAlign w:val="center"/>
            <w:hideMark/>
          </w:tcPr>
          <w:p w:rsidR="00814579" w:rsidRPr="00BA7CD8" w:rsidRDefault="00814579" w:rsidP="009815CF">
            <w:pPr>
              <w:suppressAutoHyphens w:val="0"/>
              <w:spacing w:after="0"/>
              <w:ind w:left="-108" w:right="-108"/>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Υποχρεωτική </w:t>
            </w:r>
            <w:r w:rsidR="009815CF" w:rsidRPr="00BA7CD8">
              <w:rPr>
                <w:rFonts w:cs="Arial"/>
                <w:b/>
                <w:bCs/>
                <w:color w:val="000000" w:themeColor="text1"/>
                <w:szCs w:val="20"/>
                <w:lang w:val="el-GR" w:eastAsia="el-GR"/>
              </w:rPr>
              <w:t>απαίτηση</w:t>
            </w:r>
            <w:r w:rsidRPr="00BA7CD8">
              <w:rPr>
                <w:rFonts w:cs="Arial"/>
                <w:b/>
                <w:bCs/>
                <w:color w:val="000000" w:themeColor="text1"/>
                <w:szCs w:val="20"/>
                <w:lang w:val="el-GR" w:eastAsia="el-GR"/>
              </w:rPr>
              <w:t xml:space="preserve"> </w:t>
            </w:r>
          </w:p>
        </w:tc>
        <w:tc>
          <w:tcPr>
            <w:tcW w:w="1138" w:type="dxa"/>
            <w:tcBorders>
              <w:top w:val="nil"/>
              <w:left w:val="nil"/>
              <w:bottom w:val="single" w:sz="4" w:space="0" w:color="auto"/>
              <w:right w:val="single" w:sz="4" w:space="0" w:color="auto"/>
            </w:tcBorders>
            <w:shd w:val="clear" w:color="000000" w:fill="BFBFBF"/>
            <w:vAlign w:val="center"/>
            <w:hideMark/>
          </w:tcPr>
          <w:p w:rsidR="00814579" w:rsidRPr="00BA7CD8" w:rsidRDefault="00814579" w:rsidP="00814579">
            <w:pPr>
              <w:suppressAutoHyphens w:val="0"/>
              <w:spacing w:after="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Απάντηση </w:t>
            </w:r>
          </w:p>
        </w:tc>
        <w:tc>
          <w:tcPr>
            <w:tcW w:w="7373" w:type="dxa"/>
            <w:tcBorders>
              <w:top w:val="nil"/>
              <w:left w:val="nil"/>
              <w:bottom w:val="single" w:sz="4" w:space="0" w:color="auto"/>
              <w:right w:val="single" w:sz="8" w:space="0" w:color="auto"/>
            </w:tcBorders>
            <w:shd w:val="clear" w:color="000000" w:fill="BFBFBF"/>
            <w:vAlign w:val="center"/>
            <w:hideMark/>
          </w:tcPr>
          <w:p w:rsidR="00814579" w:rsidRPr="00BA7CD8" w:rsidRDefault="00814579" w:rsidP="00814579">
            <w:pPr>
              <w:suppressAutoHyphens w:val="0"/>
              <w:spacing w:after="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Παραπομπή τεκμηρίωσης </w:t>
            </w:r>
          </w:p>
        </w:tc>
      </w:tr>
      <w:tr w:rsidR="00BA7CD8" w:rsidRPr="00BA7CD8" w:rsidTr="00F4445D">
        <w:trPr>
          <w:trHeight w:val="351"/>
        </w:trPr>
        <w:tc>
          <w:tcPr>
            <w:tcW w:w="15737" w:type="dxa"/>
            <w:gridSpan w:val="9"/>
            <w:tcBorders>
              <w:top w:val="single" w:sz="4" w:space="0" w:color="auto"/>
              <w:left w:val="single" w:sz="8" w:space="0" w:color="auto"/>
              <w:bottom w:val="single" w:sz="4" w:space="0" w:color="auto"/>
              <w:right w:val="single" w:sz="8" w:space="0" w:color="000000"/>
            </w:tcBorders>
            <w:shd w:val="clear" w:color="000000" w:fill="D9D9D9"/>
            <w:vAlign w:val="center"/>
            <w:hideMark/>
          </w:tcPr>
          <w:p w:rsidR="00814579" w:rsidRPr="00BA7CD8" w:rsidRDefault="00402573" w:rsidP="00814579">
            <w:pPr>
              <w:suppressAutoHyphens w:val="0"/>
              <w:spacing w:after="0"/>
              <w:jc w:val="center"/>
              <w:rPr>
                <w:rFonts w:cs="Arial"/>
                <w:b/>
                <w:bCs/>
                <w:color w:val="000000" w:themeColor="text1"/>
                <w:sz w:val="22"/>
                <w:szCs w:val="22"/>
                <w:lang w:val="el-GR" w:eastAsia="el-GR"/>
              </w:rPr>
            </w:pPr>
            <w:r w:rsidRPr="00BA7CD8">
              <w:rPr>
                <w:rFonts w:cs="Arial"/>
                <w:b/>
                <w:bCs/>
                <w:color w:val="000000" w:themeColor="text1"/>
                <w:sz w:val="22"/>
                <w:szCs w:val="22"/>
                <w:lang w:val="el-GR" w:eastAsia="el-GR"/>
              </w:rPr>
              <w:t xml:space="preserve">ΓΕΝΙΚΑ ΣΤΟΙΧΕΙΑ </w:t>
            </w:r>
          </w:p>
        </w:tc>
      </w:tr>
      <w:tr w:rsidR="00BA7CD8" w:rsidRPr="00BA7CD8" w:rsidTr="001F0834">
        <w:trPr>
          <w:trHeight w:val="390"/>
        </w:trPr>
        <w:tc>
          <w:tcPr>
            <w:tcW w:w="15737" w:type="dxa"/>
            <w:gridSpan w:val="9"/>
            <w:tcBorders>
              <w:top w:val="nil"/>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Πληρότητα προσφοράς   </w:t>
            </w:r>
          </w:p>
        </w:tc>
      </w:tr>
      <w:tr w:rsidR="00BA7CD8" w:rsidRPr="00BA7CD8" w:rsidTr="001F0834">
        <w:trPr>
          <w:trHeight w:val="1957"/>
        </w:trPr>
        <w:tc>
          <w:tcPr>
            <w:tcW w:w="563" w:type="dxa"/>
            <w:tcBorders>
              <w:top w:val="nil"/>
              <w:left w:val="single" w:sz="8" w:space="0" w:color="auto"/>
              <w:bottom w:val="single" w:sz="4" w:space="0" w:color="auto"/>
              <w:right w:val="single" w:sz="4" w:space="0" w:color="auto"/>
            </w:tcBorders>
            <w:shd w:val="clear" w:color="auto" w:fill="auto"/>
            <w:hideMark/>
          </w:tcPr>
          <w:p w:rsidR="00814579" w:rsidRPr="00BA7CD8" w:rsidRDefault="00814579" w:rsidP="00402573">
            <w:pPr>
              <w:suppressAutoHyphens w:val="0"/>
              <w:spacing w:after="0"/>
              <w:jc w:val="right"/>
              <w:rPr>
                <w:rFonts w:cs="Arial"/>
                <w:color w:val="000000" w:themeColor="text1"/>
                <w:szCs w:val="20"/>
                <w:lang w:val="el-GR" w:eastAsia="el-GR"/>
              </w:rPr>
            </w:pPr>
            <w:r w:rsidRPr="00BA7CD8">
              <w:rPr>
                <w:rFonts w:cs="Arial"/>
                <w:color w:val="000000" w:themeColor="text1"/>
                <w:szCs w:val="20"/>
                <w:lang w:val="el-GR" w:eastAsia="el-GR"/>
              </w:rPr>
              <w:t> </w:t>
            </w:r>
          </w:p>
        </w:tc>
        <w:tc>
          <w:tcPr>
            <w:tcW w:w="428" w:type="dxa"/>
            <w:gridSpan w:val="2"/>
            <w:tcBorders>
              <w:top w:val="nil"/>
              <w:left w:val="nil"/>
              <w:bottom w:val="single" w:sz="4" w:space="0" w:color="auto"/>
              <w:right w:val="single" w:sz="4" w:space="0" w:color="auto"/>
            </w:tcBorders>
            <w:shd w:val="clear" w:color="auto" w:fill="auto"/>
            <w:hideMark/>
          </w:tcPr>
          <w:p w:rsidR="00814579" w:rsidRPr="00BA7CD8" w:rsidRDefault="00814579" w:rsidP="00402573">
            <w:pPr>
              <w:pStyle w:val="aff1"/>
              <w:numPr>
                <w:ilvl w:val="0"/>
                <w:numId w:val="42"/>
              </w:num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α</w:t>
            </w:r>
          </w:p>
        </w:tc>
        <w:tc>
          <w:tcPr>
            <w:tcW w:w="4960" w:type="dxa"/>
            <w:gridSpan w:val="3"/>
            <w:tcBorders>
              <w:top w:val="single" w:sz="4" w:space="0" w:color="auto"/>
              <w:left w:val="nil"/>
              <w:bottom w:val="single" w:sz="4" w:space="0" w:color="auto"/>
              <w:right w:val="single" w:sz="4" w:space="0" w:color="000000"/>
            </w:tcBorders>
            <w:shd w:val="clear" w:color="auto" w:fill="auto"/>
            <w:hideMark/>
          </w:tcPr>
          <w:p w:rsidR="00814579" w:rsidRPr="00BA7CD8"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H πρόταση του διαγωνιζομένου λαμβάνει υπ όψιν τις προδιαγραφές της μελέτης και ικανοποιεί τις προϋποθέσεις και τις τεχνικές προδιαγραφές για την κατασκευή και τη λειτουργία των παιδικών χαρών των ΟΤΑ, όπως αυτές καθορίζονται με την Υ.Α. 27934/2014 (Β’ 2029) και την Εγκύκλιο 44 Α.Π.30681/2014 του Υπουργείου Εσωτερικών, τροποποιητικών και συμπληρωματικών της Υ.Α. 28492/2009 (Β’ 931).</w:t>
            </w:r>
          </w:p>
        </w:tc>
        <w:tc>
          <w:tcPr>
            <w:tcW w:w="1275" w:type="dxa"/>
            <w:tcBorders>
              <w:top w:val="nil"/>
              <w:left w:val="nil"/>
              <w:bottom w:val="single" w:sz="4" w:space="0" w:color="auto"/>
              <w:right w:val="single" w:sz="4" w:space="0" w:color="auto"/>
            </w:tcBorders>
            <w:shd w:val="clear" w:color="auto" w:fill="auto"/>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NAI </w:t>
            </w:r>
          </w:p>
        </w:tc>
        <w:tc>
          <w:tcPr>
            <w:tcW w:w="1138" w:type="dxa"/>
            <w:tcBorders>
              <w:top w:val="nil"/>
              <w:left w:val="nil"/>
              <w:bottom w:val="single" w:sz="4" w:space="0" w:color="auto"/>
              <w:right w:val="single" w:sz="4" w:space="0" w:color="auto"/>
            </w:tcBorders>
            <w:shd w:val="clear" w:color="auto" w:fill="auto"/>
            <w:vAlign w:val="bottom"/>
            <w:hideMark/>
          </w:tcPr>
          <w:p w:rsidR="00814579" w:rsidRPr="00BA7CD8" w:rsidRDefault="00814579" w:rsidP="009815CF">
            <w:pPr>
              <w:suppressAutoHyphens w:val="0"/>
              <w:spacing w:after="0"/>
              <w:ind w:left="-108" w:right="-108"/>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C043FB">
        <w:trPr>
          <w:trHeight w:val="411"/>
        </w:trPr>
        <w:tc>
          <w:tcPr>
            <w:tcW w:w="15737" w:type="dxa"/>
            <w:gridSpan w:val="9"/>
            <w:tcBorders>
              <w:top w:val="single" w:sz="4" w:space="0" w:color="auto"/>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Στοιχεία τεκμηρίωσης ολοκληρωμένης προσφοράς   </w:t>
            </w:r>
          </w:p>
        </w:tc>
      </w:tr>
      <w:tr w:rsidR="00BA7CD8" w:rsidRPr="00BA7CD8" w:rsidTr="00C043FB">
        <w:trPr>
          <w:trHeight w:val="991"/>
        </w:trPr>
        <w:tc>
          <w:tcPr>
            <w:tcW w:w="563" w:type="dxa"/>
            <w:tcBorders>
              <w:top w:val="single" w:sz="4" w:space="0" w:color="auto"/>
              <w:left w:val="single" w:sz="8" w:space="0" w:color="auto"/>
              <w:bottom w:val="single" w:sz="4" w:space="0" w:color="000080"/>
              <w:right w:val="single" w:sz="4" w:space="0" w:color="auto"/>
            </w:tcBorders>
            <w:shd w:val="clear" w:color="auto" w:fill="auto"/>
            <w:hideMark/>
          </w:tcPr>
          <w:p w:rsidR="00814579" w:rsidRPr="00BA7CD8" w:rsidRDefault="00814579" w:rsidP="00814579">
            <w:pPr>
              <w:suppressAutoHyphens w:val="0"/>
              <w:spacing w:after="0"/>
              <w:jc w:val="right"/>
              <w:rPr>
                <w:rFonts w:cs="Arial"/>
                <w:color w:val="000000" w:themeColor="text1"/>
                <w:szCs w:val="20"/>
                <w:lang w:val="el-GR" w:eastAsia="el-GR"/>
              </w:rPr>
            </w:pPr>
            <w:r w:rsidRPr="00BA7CD8">
              <w:rPr>
                <w:rFonts w:cs="Arial"/>
                <w:color w:val="000000" w:themeColor="text1"/>
                <w:szCs w:val="20"/>
                <w:lang w:val="el-GR" w:eastAsia="el-GR"/>
              </w:rPr>
              <w:t> </w:t>
            </w:r>
          </w:p>
        </w:tc>
        <w:tc>
          <w:tcPr>
            <w:tcW w:w="420" w:type="dxa"/>
            <w:tcBorders>
              <w:top w:val="single" w:sz="4" w:space="0" w:color="auto"/>
              <w:left w:val="nil"/>
              <w:bottom w:val="single" w:sz="4" w:space="0" w:color="000080"/>
              <w:right w:val="single" w:sz="4" w:space="0" w:color="auto"/>
            </w:tcBorders>
            <w:shd w:val="clear" w:color="auto" w:fill="auto"/>
            <w:hideMark/>
          </w:tcPr>
          <w:p w:rsidR="00814579" w:rsidRPr="00BA7CD8" w:rsidRDefault="00814579" w:rsidP="001F0834">
            <w:pPr>
              <w:pStyle w:val="aff1"/>
              <w:numPr>
                <w:ilvl w:val="0"/>
                <w:numId w:val="42"/>
              </w:num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α</w:t>
            </w:r>
          </w:p>
        </w:tc>
        <w:tc>
          <w:tcPr>
            <w:tcW w:w="4968" w:type="dxa"/>
            <w:gridSpan w:val="4"/>
            <w:tcBorders>
              <w:top w:val="single" w:sz="4" w:space="0" w:color="auto"/>
              <w:left w:val="nil"/>
              <w:bottom w:val="single" w:sz="4" w:space="0" w:color="000080"/>
              <w:right w:val="single" w:sz="4" w:space="0" w:color="000000"/>
            </w:tcBorders>
            <w:shd w:val="clear" w:color="auto" w:fill="auto"/>
            <w:hideMark/>
          </w:tcPr>
          <w:p w:rsidR="00814579" w:rsidRPr="00BA7CD8" w:rsidRDefault="00DB2061" w:rsidP="00F4445D">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Υποβλήθηκαν τα ζητούμενα στοιχεία της παραγράφου 2.4.4 </w:t>
            </w:r>
            <w:r w:rsidRPr="00BA7CD8">
              <w:rPr>
                <w:rFonts w:cs="Arial"/>
                <w:color w:val="000000" w:themeColor="text1"/>
                <w:szCs w:val="20"/>
                <w:lang w:val="el-GR" w:eastAsia="el-GR"/>
              </w:rPr>
              <w:tab/>
            </w:r>
            <w:r w:rsidR="00F4445D" w:rsidRPr="00F4445D">
              <w:rPr>
                <w:rFonts w:cs="Arial"/>
                <w:color w:val="000000" w:themeColor="text1"/>
                <w:szCs w:val="20"/>
                <w:lang w:val="el-GR" w:eastAsia="el-GR"/>
              </w:rPr>
              <w:t>Περιεχόμενα Φακέλου «Τεχνική Προσφορά»</w:t>
            </w:r>
            <w:r w:rsidR="00F4445D">
              <w:rPr>
                <w:rFonts w:cs="Arial"/>
                <w:color w:val="000000" w:themeColor="text1"/>
                <w:szCs w:val="20"/>
                <w:lang w:val="el-GR" w:eastAsia="el-GR"/>
              </w:rPr>
              <w:t xml:space="preserve"> </w:t>
            </w:r>
            <w:r w:rsidRPr="00BA7CD8">
              <w:rPr>
                <w:rFonts w:cs="Arial"/>
                <w:color w:val="000000" w:themeColor="text1"/>
                <w:szCs w:val="20"/>
                <w:lang w:val="el-GR" w:eastAsia="el-GR"/>
              </w:rPr>
              <w:t xml:space="preserve"> της Διακήρυξης  και το περιεχόμενο τους συμφωνεί με τις προδιαγραφές σύνταξης  τους</w:t>
            </w:r>
          </w:p>
        </w:tc>
        <w:tc>
          <w:tcPr>
            <w:tcW w:w="1275" w:type="dxa"/>
            <w:tcBorders>
              <w:top w:val="single" w:sz="4" w:space="0" w:color="auto"/>
              <w:left w:val="nil"/>
              <w:bottom w:val="single" w:sz="4" w:space="0" w:color="000080"/>
              <w:right w:val="single" w:sz="4" w:space="0" w:color="auto"/>
            </w:tcBorders>
            <w:shd w:val="clear" w:color="auto" w:fill="auto"/>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ΝΑΙ </w:t>
            </w:r>
          </w:p>
        </w:tc>
        <w:tc>
          <w:tcPr>
            <w:tcW w:w="1138" w:type="dxa"/>
            <w:tcBorders>
              <w:top w:val="single" w:sz="4" w:space="0" w:color="auto"/>
              <w:left w:val="nil"/>
              <w:bottom w:val="single" w:sz="4" w:space="0" w:color="000080"/>
              <w:right w:val="single" w:sz="4"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auto"/>
              <w:left w:val="nil"/>
              <w:bottom w:val="single" w:sz="4" w:space="0" w:color="000080"/>
              <w:right w:val="single" w:sz="8"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1212"/>
        </w:trPr>
        <w:tc>
          <w:tcPr>
            <w:tcW w:w="563" w:type="dxa"/>
            <w:tcBorders>
              <w:top w:val="single" w:sz="4" w:space="0" w:color="auto"/>
              <w:left w:val="single" w:sz="8" w:space="0" w:color="auto"/>
              <w:bottom w:val="single" w:sz="4" w:space="0" w:color="auto"/>
              <w:right w:val="single" w:sz="4" w:space="0" w:color="auto"/>
            </w:tcBorders>
            <w:shd w:val="clear" w:color="auto" w:fill="auto"/>
            <w:hideMark/>
          </w:tcPr>
          <w:p w:rsidR="00814579" w:rsidRPr="00BA7CD8" w:rsidRDefault="00814579" w:rsidP="00814579">
            <w:pPr>
              <w:suppressAutoHyphens w:val="0"/>
              <w:spacing w:after="0"/>
              <w:jc w:val="right"/>
              <w:rPr>
                <w:rFonts w:cs="Arial"/>
                <w:color w:val="000000" w:themeColor="text1"/>
                <w:szCs w:val="20"/>
                <w:lang w:val="el-GR" w:eastAsia="el-GR"/>
              </w:rPr>
            </w:pPr>
            <w:r w:rsidRPr="00BA7CD8">
              <w:rPr>
                <w:rFonts w:cs="Arial"/>
                <w:color w:val="000000" w:themeColor="text1"/>
                <w:szCs w:val="20"/>
                <w:lang w:val="el-GR" w:eastAsia="el-GR"/>
              </w:rPr>
              <w:t> </w:t>
            </w:r>
          </w:p>
        </w:tc>
        <w:tc>
          <w:tcPr>
            <w:tcW w:w="420" w:type="dxa"/>
            <w:tcBorders>
              <w:top w:val="single" w:sz="4" w:space="0" w:color="auto"/>
              <w:left w:val="nil"/>
              <w:bottom w:val="single" w:sz="4" w:space="0" w:color="auto"/>
              <w:right w:val="single" w:sz="4" w:space="0" w:color="auto"/>
            </w:tcBorders>
            <w:shd w:val="clear" w:color="auto" w:fill="auto"/>
            <w:hideMark/>
          </w:tcPr>
          <w:p w:rsidR="00814579" w:rsidRPr="00BA7CD8" w:rsidRDefault="00814579" w:rsidP="001F0834">
            <w:pPr>
              <w:pStyle w:val="aff1"/>
              <w:numPr>
                <w:ilvl w:val="0"/>
                <w:numId w:val="42"/>
              </w:num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γ</w:t>
            </w:r>
          </w:p>
        </w:tc>
        <w:tc>
          <w:tcPr>
            <w:tcW w:w="4968" w:type="dxa"/>
            <w:gridSpan w:val="4"/>
            <w:tcBorders>
              <w:top w:val="single" w:sz="4" w:space="0" w:color="auto"/>
              <w:left w:val="nil"/>
              <w:bottom w:val="single" w:sz="4" w:space="0" w:color="auto"/>
              <w:right w:val="single" w:sz="4" w:space="0" w:color="000000"/>
            </w:tcBorders>
            <w:shd w:val="clear" w:color="auto" w:fill="auto"/>
            <w:hideMark/>
          </w:tcPr>
          <w:p w:rsidR="00C043FB"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Η προσφορά πληρεί τις ζητούμενες δραστηριότητες που θα καλύψει κατ ελάχιστον η παιδική χαρά στις ηλικιακές ομάδες που απευθύνεται. </w:t>
            </w:r>
          </w:p>
          <w:p w:rsidR="00814579" w:rsidRPr="00BA7CD8"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Αναφέρατε τυχόν </w:t>
            </w:r>
            <w:r w:rsidR="009815CF" w:rsidRPr="00BA7CD8">
              <w:rPr>
                <w:rFonts w:cs="Arial"/>
                <w:color w:val="000000" w:themeColor="text1"/>
                <w:szCs w:val="20"/>
                <w:lang w:val="el-GR" w:eastAsia="el-GR"/>
              </w:rPr>
              <w:t>επί</w:t>
            </w:r>
            <w:r w:rsidRPr="00BA7CD8">
              <w:rPr>
                <w:rFonts w:cs="Arial"/>
                <w:color w:val="000000" w:themeColor="text1"/>
                <w:szCs w:val="20"/>
                <w:lang w:val="el-GR" w:eastAsia="el-GR"/>
              </w:rPr>
              <w:t xml:space="preserve"> πλέον δραστηριότητες</w:t>
            </w:r>
            <w:r w:rsidR="00BA7CD8">
              <w:rPr>
                <w:rFonts w:cs="Arial"/>
                <w:color w:val="000000" w:themeColor="text1"/>
                <w:szCs w:val="20"/>
                <w:lang w:val="el-GR" w:eastAsia="el-GR"/>
              </w:rPr>
              <w:t xml:space="preserve">. </w:t>
            </w:r>
            <w:r w:rsidRPr="00BA7CD8">
              <w:rPr>
                <w:rFonts w:cs="Arial"/>
                <w:color w:val="000000" w:themeColor="text1"/>
                <w:szCs w:val="20"/>
                <w:lang w:val="el-GR" w:eastAsia="el-GR"/>
              </w:rPr>
              <w:t xml:space="preserve"> </w:t>
            </w:r>
          </w:p>
          <w:p w:rsidR="001F5BC5" w:rsidRPr="00BA7CD8" w:rsidRDefault="001F5BC5"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Ομοιομορφία </w:t>
            </w:r>
            <w:r w:rsidR="00C1705F">
              <w:rPr>
                <w:rFonts w:cs="Arial"/>
                <w:color w:val="000000" w:themeColor="text1"/>
                <w:szCs w:val="20"/>
                <w:lang w:val="el-GR" w:eastAsia="el-GR"/>
              </w:rPr>
              <w:t xml:space="preserve">ειδών εξοπλισμού </w:t>
            </w:r>
            <w:r w:rsidRPr="00BA7CD8">
              <w:rPr>
                <w:rFonts w:cs="Arial"/>
                <w:color w:val="000000" w:themeColor="text1"/>
                <w:szCs w:val="20"/>
                <w:lang w:val="el-GR" w:eastAsia="el-GR"/>
              </w:rPr>
              <w:t>κατά το δυνατό</w:t>
            </w:r>
          </w:p>
        </w:tc>
        <w:tc>
          <w:tcPr>
            <w:tcW w:w="1275" w:type="dxa"/>
            <w:tcBorders>
              <w:top w:val="single" w:sz="4" w:space="0" w:color="auto"/>
              <w:left w:val="nil"/>
              <w:bottom w:val="single" w:sz="4" w:space="0" w:color="auto"/>
              <w:right w:val="single" w:sz="4" w:space="0" w:color="auto"/>
            </w:tcBorders>
            <w:shd w:val="clear" w:color="auto" w:fill="auto"/>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ΝΑΙ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8" w:space="0" w:color="auto"/>
            </w:tcBorders>
            <w:shd w:val="clear" w:color="auto" w:fill="auto"/>
            <w:hideMark/>
          </w:tcPr>
          <w:p w:rsidR="00814579" w:rsidRPr="00BA7CD8"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w:t>
            </w:r>
          </w:p>
        </w:tc>
      </w:tr>
      <w:tr w:rsidR="00C043FB" w:rsidRPr="00C043FB" w:rsidTr="001F0834">
        <w:trPr>
          <w:trHeight w:val="1212"/>
        </w:trPr>
        <w:tc>
          <w:tcPr>
            <w:tcW w:w="563" w:type="dxa"/>
            <w:tcBorders>
              <w:top w:val="single" w:sz="4" w:space="0" w:color="auto"/>
              <w:left w:val="single" w:sz="8" w:space="0" w:color="auto"/>
              <w:bottom w:val="single" w:sz="4" w:space="0" w:color="auto"/>
              <w:right w:val="single" w:sz="4" w:space="0" w:color="auto"/>
            </w:tcBorders>
            <w:shd w:val="clear" w:color="auto" w:fill="auto"/>
          </w:tcPr>
          <w:p w:rsidR="00C043FB" w:rsidRPr="00BA7CD8" w:rsidRDefault="00C043FB" w:rsidP="00814579">
            <w:pPr>
              <w:suppressAutoHyphens w:val="0"/>
              <w:spacing w:after="0"/>
              <w:jc w:val="right"/>
              <w:rPr>
                <w:rFonts w:cs="Arial"/>
                <w:color w:val="000000" w:themeColor="text1"/>
                <w:szCs w:val="20"/>
                <w:lang w:val="el-GR" w:eastAsia="el-GR"/>
              </w:rPr>
            </w:pPr>
          </w:p>
        </w:tc>
        <w:tc>
          <w:tcPr>
            <w:tcW w:w="420" w:type="dxa"/>
            <w:tcBorders>
              <w:top w:val="single" w:sz="4" w:space="0" w:color="auto"/>
              <w:left w:val="nil"/>
              <w:bottom w:val="single" w:sz="4" w:space="0" w:color="auto"/>
              <w:right w:val="single" w:sz="4" w:space="0" w:color="auto"/>
            </w:tcBorders>
            <w:shd w:val="clear" w:color="auto" w:fill="auto"/>
          </w:tcPr>
          <w:p w:rsidR="00C043FB" w:rsidRPr="00BA7CD8" w:rsidRDefault="00C043FB" w:rsidP="001F0834">
            <w:pPr>
              <w:pStyle w:val="aff1"/>
              <w:numPr>
                <w:ilvl w:val="0"/>
                <w:numId w:val="42"/>
              </w:numPr>
              <w:suppressAutoHyphens w:val="0"/>
              <w:spacing w:after="0"/>
              <w:jc w:val="center"/>
              <w:rPr>
                <w:rFonts w:cs="Arial"/>
                <w:color w:val="000000" w:themeColor="text1"/>
                <w:szCs w:val="20"/>
                <w:lang w:val="el-GR" w:eastAsia="el-GR"/>
              </w:rPr>
            </w:pPr>
          </w:p>
        </w:tc>
        <w:tc>
          <w:tcPr>
            <w:tcW w:w="4968" w:type="dxa"/>
            <w:gridSpan w:val="4"/>
            <w:tcBorders>
              <w:top w:val="single" w:sz="4" w:space="0" w:color="auto"/>
              <w:left w:val="nil"/>
              <w:bottom w:val="single" w:sz="4" w:space="0" w:color="auto"/>
              <w:right w:val="single" w:sz="4" w:space="0" w:color="000000"/>
            </w:tcBorders>
            <w:shd w:val="clear" w:color="auto" w:fill="auto"/>
          </w:tcPr>
          <w:p w:rsidR="00C043FB" w:rsidRPr="00C043FB" w:rsidRDefault="00C043FB" w:rsidP="00C043FB">
            <w:pPr>
              <w:suppressAutoHyphens w:val="0"/>
              <w:spacing w:after="0"/>
              <w:jc w:val="left"/>
              <w:rPr>
                <w:rFonts w:cs="Arial"/>
                <w:color w:val="000000" w:themeColor="text1"/>
                <w:szCs w:val="20"/>
                <w:lang w:val="el-GR" w:eastAsia="el-GR"/>
              </w:rPr>
            </w:pPr>
            <w:r>
              <w:rPr>
                <w:rFonts w:cs="Arial"/>
                <w:color w:val="000000" w:themeColor="text1"/>
                <w:szCs w:val="20"/>
                <w:lang w:val="el-GR" w:eastAsia="el-GR"/>
              </w:rPr>
              <w:t xml:space="preserve">Το υποβληθέν </w:t>
            </w:r>
            <w:r w:rsidRPr="00C043FB">
              <w:rPr>
                <w:rFonts w:cs="Arial"/>
                <w:color w:val="000000" w:themeColor="text1"/>
                <w:szCs w:val="20"/>
                <w:lang w:val="el-GR" w:eastAsia="el-GR"/>
              </w:rPr>
              <w:t xml:space="preserve">Σχέδιο διάταξης εξοπλισμού προσφοράς (ΣΔΕΠ),   περιλαμβάνει: </w:t>
            </w:r>
          </w:p>
          <w:p w:rsidR="00C043FB" w:rsidRPr="00C043FB" w:rsidRDefault="00C043FB" w:rsidP="00C043FB">
            <w:pPr>
              <w:pStyle w:val="aff1"/>
              <w:numPr>
                <w:ilvl w:val="0"/>
                <w:numId w:val="43"/>
              </w:numPr>
              <w:suppressAutoHyphens w:val="0"/>
              <w:spacing w:after="0"/>
              <w:ind w:left="469"/>
              <w:jc w:val="left"/>
              <w:rPr>
                <w:rFonts w:cs="Arial"/>
                <w:color w:val="000000" w:themeColor="text1"/>
                <w:szCs w:val="20"/>
                <w:lang w:val="el-GR" w:eastAsia="el-GR"/>
              </w:rPr>
            </w:pPr>
            <w:r w:rsidRPr="00C043FB">
              <w:rPr>
                <w:rFonts w:cs="Arial"/>
                <w:color w:val="000000" w:themeColor="text1"/>
                <w:szCs w:val="20"/>
                <w:lang w:val="el-GR" w:eastAsia="el-GR"/>
              </w:rPr>
              <w:t xml:space="preserve">το περιεχόμενο του σχεδίου (ΣΓΔ) καθώς και κάθε άλλου στοιχείου της υφιστάμενης κατάστασης το οποίο τεκμηριώνεται από τη γνώση των τοπικών </w:t>
            </w:r>
            <w:r w:rsidRPr="00C043FB">
              <w:rPr>
                <w:rFonts w:cs="Arial"/>
                <w:color w:val="000000" w:themeColor="text1"/>
                <w:szCs w:val="20"/>
                <w:lang w:val="el-GR" w:eastAsia="el-GR"/>
              </w:rPr>
              <w:lastRenderedPageBreak/>
              <w:t xml:space="preserve">συνθηκών  </w:t>
            </w:r>
          </w:p>
          <w:p w:rsidR="00C043FB" w:rsidRPr="00C043FB" w:rsidRDefault="00C043FB" w:rsidP="00C043FB">
            <w:pPr>
              <w:pStyle w:val="aff1"/>
              <w:numPr>
                <w:ilvl w:val="0"/>
                <w:numId w:val="43"/>
              </w:numPr>
              <w:suppressAutoHyphens w:val="0"/>
              <w:spacing w:after="0"/>
              <w:ind w:left="469"/>
              <w:jc w:val="left"/>
              <w:rPr>
                <w:rFonts w:cs="Arial"/>
                <w:color w:val="000000" w:themeColor="text1"/>
                <w:szCs w:val="20"/>
                <w:lang w:val="el-GR" w:eastAsia="el-GR"/>
              </w:rPr>
            </w:pPr>
            <w:r w:rsidRPr="00C043FB">
              <w:rPr>
                <w:rFonts w:cs="Arial"/>
                <w:color w:val="000000" w:themeColor="text1"/>
                <w:szCs w:val="20"/>
                <w:lang w:val="el-GR" w:eastAsia="el-GR"/>
              </w:rPr>
              <w:t xml:space="preserve">αποτύπωση του περιγράμματός των οργάνων με τις διαστάσεις τους, </w:t>
            </w:r>
          </w:p>
          <w:p w:rsidR="00C043FB" w:rsidRPr="00C043FB" w:rsidRDefault="00C043FB" w:rsidP="00C043FB">
            <w:pPr>
              <w:pStyle w:val="aff1"/>
              <w:numPr>
                <w:ilvl w:val="0"/>
                <w:numId w:val="43"/>
              </w:numPr>
              <w:suppressAutoHyphens w:val="0"/>
              <w:spacing w:after="0"/>
              <w:ind w:left="469"/>
              <w:jc w:val="left"/>
              <w:rPr>
                <w:rFonts w:cs="Arial"/>
                <w:color w:val="000000" w:themeColor="text1"/>
                <w:szCs w:val="20"/>
                <w:lang w:val="el-GR" w:eastAsia="el-GR"/>
              </w:rPr>
            </w:pPr>
            <w:r w:rsidRPr="00C043FB">
              <w:rPr>
                <w:rFonts w:cs="Arial"/>
                <w:color w:val="000000" w:themeColor="text1"/>
                <w:szCs w:val="20"/>
                <w:lang w:val="el-GR" w:eastAsia="el-GR"/>
              </w:rPr>
              <w:t xml:space="preserve">λεπτομερή χωροθέτηση των οργάνων με διαστάσεις προσδιορισμού της ακριβούς θέσης τοποθέτησης από σταθερά σημεία του χώρου της παιδικής χαράς και οριοθέτηση με γεωμετρική αποτύπωση του περιγράμματος των επιφανειών πτώσης (υποχρεωτικών και προτεινόμενων). </w:t>
            </w:r>
          </w:p>
          <w:p w:rsidR="00C043FB" w:rsidRPr="00C043FB" w:rsidRDefault="00C043FB" w:rsidP="00C043FB">
            <w:pPr>
              <w:pStyle w:val="aff1"/>
              <w:numPr>
                <w:ilvl w:val="0"/>
                <w:numId w:val="43"/>
              </w:numPr>
              <w:suppressAutoHyphens w:val="0"/>
              <w:spacing w:after="0"/>
              <w:ind w:left="469"/>
              <w:jc w:val="left"/>
              <w:rPr>
                <w:rFonts w:cs="Arial"/>
                <w:color w:val="000000" w:themeColor="text1"/>
                <w:szCs w:val="20"/>
                <w:lang w:val="el-GR" w:eastAsia="el-GR"/>
              </w:rPr>
            </w:pPr>
            <w:r w:rsidRPr="00C043FB">
              <w:rPr>
                <w:rFonts w:cs="Arial"/>
                <w:color w:val="000000" w:themeColor="text1"/>
                <w:szCs w:val="20"/>
                <w:lang w:val="el-GR" w:eastAsia="el-GR"/>
              </w:rPr>
              <w:t>κάθε στοιχείου που προσδιορίζει το περιεχόμενο της προσφοράς και διευκολύνει την αξιολόγηση της τεχνικής προσφοράς</w:t>
            </w:r>
          </w:p>
        </w:tc>
        <w:tc>
          <w:tcPr>
            <w:tcW w:w="1275" w:type="dxa"/>
            <w:tcBorders>
              <w:top w:val="single" w:sz="4" w:space="0" w:color="auto"/>
              <w:left w:val="nil"/>
              <w:bottom w:val="single" w:sz="4" w:space="0" w:color="auto"/>
              <w:right w:val="single" w:sz="4" w:space="0" w:color="auto"/>
            </w:tcBorders>
            <w:shd w:val="clear" w:color="auto" w:fill="auto"/>
          </w:tcPr>
          <w:p w:rsidR="00C043FB" w:rsidRPr="00BA7CD8" w:rsidRDefault="00C043FB"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lastRenderedPageBreak/>
              <w:t>ΝΑΙ</w:t>
            </w:r>
          </w:p>
        </w:tc>
        <w:tc>
          <w:tcPr>
            <w:tcW w:w="1138" w:type="dxa"/>
            <w:tcBorders>
              <w:top w:val="single" w:sz="4" w:space="0" w:color="auto"/>
              <w:left w:val="nil"/>
              <w:bottom w:val="single" w:sz="4" w:space="0" w:color="auto"/>
              <w:right w:val="single" w:sz="4" w:space="0" w:color="auto"/>
            </w:tcBorders>
            <w:shd w:val="clear" w:color="auto" w:fill="auto"/>
            <w:vAlign w:val="bottom"/>
          </w:tcPr>
          <w:p w:rsidR="00C043FB" w:rsidRPr="00BA7CD8" w:rsidRDefault="00C043FB" w:rsidP="00814579">
            <w:pPr>
              <w:suppressAutoHyphens w:val="0"/>
              <w:spacing w:after="0"/>
              <w:jc w:val="center"/>
              <w:rPr>
                <w:rFonts w:cs="Arial"/>
                <w:color w:val="000000" w:themeColor="text1"/>
                <w:szCs w:val="20"/>
                <w:lang w:val="el-GR" w:eastAsia="el-GR"/>
              </w:rPr>
            </w:pPr>
          </w:p>
        </w:tc>
        <w:tc>
          <w:tcPr>
            <w:tcW w:w="7373" w:type="dxa"/>
            <w:tcBorders>
              <w:top w:val="single" w:sz="4" w:space="0" w:color="auto"/>
              <w:left w:val="nil"/>
              <w:bottom w:val="single" w:sz="4" w:space="0" w:color="auto"/>
              <w:right w:val="single" w:sz="8" w:space="0" w:color="auto"/>
            </w:tcBorders>
            <w:shd w:val="clear" w:color="auto" w:fill="auto"/>
          </w:tcPr>
          <w:p w:rsidR="00C043FB" w:rsidRPr="00BA7CD8" w:rsidRDefault="00C043FB" w:rsidP="00814579">
            <w:pPr>
              <w:suppressAutoHyphens w:val="0"/>
              <w:spacing w:after="0"/>
              <w:jc w:val="left"/>
              <w:rPr>
                <w:rFonts w:cs="Arial"/>
                <w:color w:val="000000" w:themeColor="text1"/>
                <w:szCs w:val="20"/>
                <w:lang w:val="el-GR" w:eastAsia="el-GR"/>
              </w:rPr>
            </w:pPr>
          </w:p>
        </w:tc>
      </w:tr>
      <w:tr w:rsidR="00BA7CD8" w:rsidRPr="00BA7CD8" w:rsidTr="001F0834">
        <w:trPr>
          <w:trHeight w:val="353"/>
        </w:trPr>
        <w:tc>
          <w:tcPr>
            <w:tcW w:w="15737" w:type="dxa"/>
            <w:gridSpan w:val="9"/>
            <w:tcBorders>
              <w:top w:val="nil"/>
              <w:left w:val="single" w:sz="8" w:space="0" w:color="auto"/>
              <w:bottom w:val="single" w:sz="4" w:space="0" w:color="auto"/>
              <w:right w:val="single" w:sz="8" w:space="0" w:color="000000"/>
            </w:tcBorders>
            <w:shd w:val="clear" w:color="000000" w:fill="D9D9D9"/>
            <w:vAlign w:val="bottom"/>
          </w:tcPr>
          <w:p w:rsidR="00402573" w:rsidRPr="00BA7CD8" w:rsidRDefault="00402573" w:rsidP="00402573">
            <w:pPr>
              <w:suppressAutoHyphens w:val="0"/>
              <w:spacing w:after="0"/>
              <w:jc w:val="center"/>
              <w:rPr>
                <w:rFonts w:cs="Arial"/>
                <w:b/>
                <w:bCs/>
                <w:color w:val="000000" w:themeColor="text1"/>
                <w:szCs w:val="20"/>
                <w:lang w:val="el-GR" w:eastAsia="el-GR"/>
              </w:rPr>
            </w:pPr>
            <w:r w:rsidRPr="00BA7CD8">
              <w:rPr>
                <w:rFonts w:cs="Arial"/>
                <w:b/>
                <w:bCs/>
                <w:color w:val="000000" w:themeColor="text1"/>
                <w:sz w:val="22"/>
                <w:szCs w:val="22"/>
                <w:lang w:val="el-GR" w:eastAsia="el-GR"/>
              </w:rPr>
              <w:lastRenderedPageBreak/>
              <w:t>2.4. ΕΙΔΙΚΕΣ ΤΕΧΝΙΚΕΣ ΠΡΟΔΙΑΓΡΑΦΕΣ ΕΞΟΠΛΙΣΜΟΥ</w:t>
            </w:r>
          </w:p>
        </w:tc>
      </w:tr>
      <w:tr w:rsidR="00F4445D" w:rsidRPr="00F4445D" w:rsidTr="001F0834">
        <w:trPr>
          <w:trHeight w:val="353"/>
        </w:trPr>
        <w:tc>
          <w:tcPr>
            <w:tcW w:w="15737" w:type="dxa"/>
            <w:gridSpan w:val="9"/>
            <w:tcBorders>
              <w:top w:val="nil"/>
              <w:left w:val="single" w:sz="8" w:space="0" w:color="auto"/>
              <w:bottom w:val="single" w:sz="4" w:space="0" w:color="auto"/>
              <w:right w:val="single" w:sz="8" w:space="0" w:color="000000"/>
            </w:tcBorders>
            <w:shd w:val="clear" w:color="000000" w:fill="D9D9D9"/>
            <w:vAlign w:val="bottom"/>
          </w:tcPr>
          <w:p w:rsidR="00F4445D" w:rsidRPr="00F4445D" w:rsidRDefault="00F4445D" w:rsidP="00F4445D">
            <w:pPr>
              <w:suppressAutoHyphens w:val="0"/>
              <w:spacing w:after="0"/>
              <w:jc w:val="left"/>
              <w:rPr>
                <w:rFonts w:cs="Arial"/>
                <w:bCs/>
                <w:color w:val="000000" w:themeColor="text1"/>
                <w:sz w:val="18"/>
                <w:szCs w:val="18"/>
                <w:lang w:val="el-GR" w:eastAsia="el-GR"/>
              </w:rPr>
            </w:pPr>
            <w:r w:rsidRPr="00F4445D">
              <w:rPr>
                <w:rFonts w:cs="Arial"/>
                <w:bCs/>
                <w:color w:val="000000" w:themeColor="text1"/>
                <w:sz w:val="18"/>
                <w:szCs w:val="18"/>
                <w:lang w:val="el-GR" w:eastAsia="el-GR"/>
              </w:rPr>
              <w:t xml:space="preserve">O κωδικός αναφοράς αντιστοιχεί στην αρίθμηση των παραγράφων του Τεύχους 2 - ΕΙΔΙΚΕΣ ΤΕΧΝΙΚΕΣ ΠΡΟΔΙΑΓΡΑΦΕΣ  ΠΡΟΜΗΘΕΙΑΣ της εγκεκριμένης μελέτης </w:t>
            </w:r>
            <w:r>
              <w:rPr>
                <w:rFonts w:cs="Arial"/>
                <w:bCs/>
                <w:color w:val="000000" w:themeColor="text1"/>
                <w:sz w:val="18"/>
                <w:szCs w:val="18"/>
                <w:lang w:val="el-GR" w:eastAsia="el-GR"/>
              </w:rPr>
              <w:t>(</w:t>
            </w:r>
            <w:r w:rsidRPr="00F4445D">
              <w:rPr>
                <w:rFonts w:cs="Arial"/>
                <w:bCs/>
                <w:color w:val="000000" w:themeColor="text1"/>
                <w:sz w:val="18"/>
                <w:szCs w:val="18"/>
                <w:lang w:val="el-GR" w:eastAsia="el-GR"/>
              </w:rPr>
              <w:t>ΠΑΡΑΡΤΗΜΑ 9 – ΜΕΛΕΤΗ ΥΠΗΡΕΣΙΑΣ</w:t>
            </w:r>
            <w:r>
              <w:rPr>
                <w:rFonts w:cs="Arial"/>
                <w:bCs/>
                <w:color w:val="000000" w:themeColor="text1"/>
                <w:sz w:val="18"/>
                <w:szCs w:val="18"/>
                <w:lang w:val="el-GR" w:eastAsia="el-GR"/>
              </w:rPr>
              <w:t xml:space="preserve"> της Διακήρυξης) </w:t>
            </w:r>
            <w:r w:rsidRPr="00F4445D">
              <w:rPr>
                <w:rFonts w:cs="Arial"/>
                <w:bCs/>
                <w:color w:val="000000" w:themeColor="text1"/>
                <w:sz w:val="18"/>
                <w:szCs w:val="18"/>
                <w:lang w:val="el-GR" w:eastAsia="el-GR"/>
              </w:rPr>
              <w:t xml:space="preserve"> και οι προδιαγραφές στις αντίστοιχες περιγραφές  </w:t>
            </w:r>
          </w:p>
        </w:tc>
      </w:tr>
      <w:tr w:rsidR="00BA7CD8" w:rsidRPr="00E53D8C" w:rsidTr="001F0834">
        <w:trPr>
          <w:trHeight w:val="353"/>
        </w:trPr>
        <w:tc>
          <w:tcPr>
            <w:tcW w:w="15737" w:type="dxa"/>
            <w:gridSpan w:val="9"/>
            <w:tcBorders>
              <w:top w:val="nil"/>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2.4.1.  Άρθρο 1:  </w:t>
            </w:r>
            <w:r w:rsidR="00DB7A3A" w:rsidRPr="00DB7A3A">
              <w:rPr>
                <w:rFonts w:cs="Arial"/>
                <w:b/>
                <w:bCs/>
                <w:color w:val="000000" w:themeColor="text1"/>
                <w:szCs w:val="20"/>
                <w:lang w:val="el-GR" w:eastAsia="el-GR"/>
              </w:rPr>
              <w:t xml:space="preserve">:  Κούνια με κάθισμα "φωλιάς πουλιών" νηπίων και παίδων προσχολικής ηλικίας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 xml:space="preserve">2.4.1.i.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 xml:space="preserve">2.4.1. 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 xml:space="preserve">2.4.1.iii.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2.4.1.iv.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2.4.1.v.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05"/>
              <w:jc w:val="right"/>
              <w:rPr>
                <w:rFonts w:cs="Arial"/>
                <w:color w:val="000000" w:themeColor="text1"/>
                <w:szCs w:val="20"/>
                <w:lang w:val="el-GR" w:eastAsia="el-GR"/>
              </w:rPr>
            </w:pPr>
            <w:r w:rsidRPr="00BA7CD8">
              <w:rPr>
                <w:rFonts w:cs="Arial"/>
                <w:color w:val="000000" w:themeColor="text1"/>
                <w:szCs w:val="20"/>
                <w:lang w:val="el-GR" w:eastAsia="el-GR"/>
              </w:rPr>
              <w:t>2.4.1.vi.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2.4.1.vii.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E53D8C" w:rsidTr="003D2C89">
        <w:trPr>
          <w:trHeight w:val="371"/>
        </w:trPr>
        <w:tc>
          <w:tcPr>
            <w:tcW w:w="15737" w:type="dxa"/>
            <w:gridSpan w:val="9"/>
            <w:tcBorders>
              <w:top w:val="nil"/>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2.4.2. Άρθρο 2:  </w:t>
            </w:r>
            <w:r w:rsidR="00DB7A3A" w:rsidRPr="00DB7A3A">
              <w:rPr>
                <w:rFonts w:cs="Arial"/>
                <w:b/>
                <w:bCs/>
                <w:color w:val="000000" w:themeColor="text1"/>
                <w:szCs w:val="20"/>
                <w:lang w:val="el-GR" w:eastAsia="el-GR"/>
              </w:rPr>
              <w:t xml:space="preserve">Περιστρεφόμενος μύλος  για άτομα με ειδικές ανάγκες  </w:t>
            </w:r>
          </w:p>
        </w:tc>
      </w:tr>
      <w:tr w:rsidR="00BA7CD8" w:rsidRPr="00BA7CD8" w:rsidTr="003D2C89">
        <w:trPr>
          <w:trHeight w:val="276"/>
        </w:trPr>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2.4.2.ii.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2.4.2.iii.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2.4.2.iv.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2.4.2.v.</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2.4.2.vi.</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2.4.2.vii.</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E53D8C" w:rsidTr="001F0834">
        <w:trPr>
          <w:trHeight w:val="337"/>
        </w:trPr>
        <w:tc>
          <w:tcPr>
            <w:tcW w:w="15737" w:type="dxa"/>
            <w:gridSpan w:val="9"/>
            <w:tcBorders>
              <w:top w:val="single" w:sz="4" w:space="0" w:color="auto"/>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2.4.3. Άρθρο 3: </w:t>
            </w:r>
            <w:r w:rsidR="00DB7A3A" w:rsidRPr="00DB7A3A">
              <w:rPr>
                <w:rFonts w:cs="Arial"/>
                <w:b/>
                <w:bCs/>
                <w:color w:val="000000" w:themeColor="text1"/>
                <w:szCs w:val="20"/>
                <w:lang w:val="el-GR" w:eastAsia="el-GR"/>
              </w:rPr>
              <w:t xml:space="preserve">Πολυλειτουργική δομή  αναρρίχησης παίδων σχολικής ηλικίας και εφήβων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6142B9">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2.4.3.v.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6142B9">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lastRenderedPageBreak/>
              <w:t>2.4.3.vi.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2.4.3.vii.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DB7A3A" w:rsidTr="001F0834">
        <w:trPr>
          <w:trHeight w:val="276"/>
        </w:trPr>
        <w:tc>
          <w:tcPr>
            <w:tcW w:w="15737" w:type="dxa"/>
            <w:gridSpan w:val="9"/>
            <w:tcBorders>
              <w:top w:val="single" w:sz="4" w:space="0" w:color="auto"/>
              <w:left w:val="single" w:sz="8" w:space="0" w:color="auto"/>
              <w:bottom w:val="single" w:sz="4" w:space="0" w:color="auto"/>
              <w:right w:val="single" w:sz="8" w:space="0" w:color="auto"/>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2.4.4. Άρθρο 4: </w:t>
            </w:r>
            <w:r w:rsidR="00DB7A3A" w:rsidRPr="00DB7A3A">
              <w:rPr>
                <w:rFonts w:cs="Arial"/>
                <w:b/>
                <w:bCs/>
                <w:color w:val="000000" w:themeColor="text1"/>
                <w:szCs w:val="20"/>
                <w:lang w:val="el-GR" w:eastAsia="el-GR"/>
              </w:rPr>
              <w:t>Παιχνίδι ελατηρίου  4 χρηστών</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2.4.4.v.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2.4.4.vi.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2.4.4.vii.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E53D8C" w:rsidTr="001F0834">
        <w:trPr>
          <w:trHeight w:val="252"/>
        </w:trPr>
        <w:tc>
          <w:tcPr>
            <w:tcW w:w="15737" w:type="dxa"/>
            <w:gridSpan w:val="9"/>
            <w:tcBorders>
              <w:top w:val="nil"/>
              <w:left w:val="single" w:sz="8" w:space="0" w:color="auto"/>
              <w:bottom w:val="single" w:sz="4" w:space="0" w:color="auto"/>
              <w:right w:val="single" w:sz="8" w:space="0" w:color="auto"/>
            </w:tcBorders>
            <w:shd w:val="clear" w:color="auto" w:fill="D9D9D9" w:themeFill="background1" w:themeFillShade="D9"/>
            <w:vAlign w:val="bottom"/>
          </w:tcPr>
          <w:p w:rsidR="004313B1" w:rsidRPr="00BA7CD8" w:rsidRDefault="004313B1" w:rsidP="004313B1">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2.4.5. Άρθρο 5:  Διπλή αιώρηση παίδων σχολικής ηλικίας και εφήβων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2.4.5.v.</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2.4.5.vi.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2.4.5.vii.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E53D8C" w:rsidTr="001F0834">
        <w:trPr>
          <w:trHeight w:val="276"/>
        </w:trPr>
        <w:tc>
          <w:tcPr>
            <w:tcW w:w="15737" w:type="dxa"/>
            <w:gridSpan w:val="9"/>
            <w:tcBorders>
              <w:top w:val="single" w:sz="4" w:space="0" w:color="auto"/>
              <w:left w:val="single" w:sz="8" w:space="0" w:color="auto"/>
              <w:bottom w:val="single" w:sz="4" w:space="0" w:color="auto"/>
              <w:right w:val="single" w:sz="8" w:space="0" w:color="auto"/>
            </w:tcBorders>
            <w:shd w:val="clear" w:color="000000" w:fill="D9D9D9"/>
            <w:vAlign w:val="bottom"/>
            <w:hideMark/>
          </w:tcPr>
          <w:p w:rsidR="004313B1" w:rsidRPr="00BA7CD8" w:rsidRDefault="004313B1" w:rsidP="00DB7A3A">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2.4.</w:t>
            </w:r>
            <w:r w:rsidR="00DB7A3A">
              <w:rPr>
                <w:rFonts w:cs="Arial"/>
                <w:b/>
                <w:bCs/>
                <w:color w:val="000000" w:themeColor="text1"/>
                <w:szCs w:val="20"/>
                <w:lang w:val="el-GR" w:eastAsia="el-GR"/>
              </w:rPr>
              <w:t>6</w:t>
            </w:r>
            <w:r w:rsidRPr="00BA7CD8">
              <w:rPr>
                <w:rFonts w:cs="Arial"/>
                <w:b/>
                <w:bCs/>
                <w:color w:val="000000" w:themeColor="text1"/>
                <w:szCs w:val="20"/>
                <w:lang w:val="el-GR" w:eastAsia="el-GR"/>
              </w:rPr>
              <w:t xml:space="preserve">. Άρθρο </w:t>
            </w:r>
            <w:r w:rsidR="00DB7A3A">
              <w:rPr>
                <w:rFonts w:cs="Arial"/>
                <w:b/>
                <w:bCs/>
                <w:color w:val="000000" w:themeColor="text1"/>
                <w:szCs w:val="20"/>
                <w:lang w:val="el-GR" w:eastAsia="el-GR"/>
              </w:rPr>
              <w:t>6</w:t>
            </w:r>
            <w:r w:rsidRPr="00BA7CD8">
              <w:rPr>
                <w:rFonts w:cs="Arial"/>
                <w:b/>
                <w:bCs/>
                <w:color w:val="000000" w:themeColor="text1"/>
                <w:szCs w:val="20"/>
                <w:lang w:val="el-GR" w:eastAsia="el-GR"/>
              </w:rPr>
              <w:t xml:space="preserve">: Ελαστικό  δάπεδο ασφαλείας πάχους 50 mm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6</w:t>
            </w:r>
            <w:r w:rsidRPr="00BA7CD8">
              <w:rPr>
                <w:rFonts w:cs="Arial"/>
                <w:color w:val="000000" w:themeColor="text1"/>
                <w:szCs w:val="20"/>
                <w:lang w:val="el-GR" w:eastAsia="el-GR"/>
              </w:rPr>
              <w:t xml:space="preserve">.i.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6</w:t>
            </w:r>
            <w:r w:rsidRPr="00BA7CD8">
              <w:rPr>
                <w:rFonts w:cs="Arial"/>
                <w:color w:val="000000" w:themeColor="text1"/>
                <w:szCs w:val="20"/>
                <w:lang w:val="el-GR" w:eastAsia="el-GR"/>
              </w:rPr>
              <w:t xml:space="preserve">.ii.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6</w:t>
            </w:r>
            <w:r w:rsidRPr="00BA7CD8">
              <w:rPr>
                <w:rFonts w:cs="Arial"/>
                <w:color w:val="000000" w:themeColor="text1"/>
                <w:szCs w:val="20"/>
                <w:lang w:val="el-GR" w:eastAsia="el-GR"/>
              </w:rPr>
              <w:t xml:space="preserve">.iii.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6</w:t>
            </w:r>
            <w:r w:rsidRPr="00BA7CD8">
              <w:rPr>
                <w:rFonts w:cs="Arial"/>
                <w:color w:val="000000" w:themeColor="text1"/>
                <w:szCs w:val="20"/>
                <w:lang w:val="el-GR" w:eastAsia="el-GR"/>
              </w:rPr>
              <w:t xml:space="preserve">.iv.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6</w:t>
            </w:r>
            <w:r w:rsidRPr="00BA7CD8">
              <w:rPr>
                <w:rFonts w:cs="Arial"/>
                <w:color w:val="000000" w:themeColor="text1"/>
                <w:szCs w:val="20"/>
                <w:lang w:val="el-GR" w:eastAsia="el-GR"/>
              </w:rPr>
              <w:t>.v.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E53D8C" w:rsidTr="001F0834">
        <w:trPr>
          <w:trHeight w:val="276"/>
        </w:trPr>
        <w:tc>
          <w:tcPr>
            <w:tcW w:w="15737" w:type="dxa"/>
            <w:gridSpan w:val="9"/>
            <w:tcBorders>
              <w:top w:val="single" w:sz="4" w:space="0" w:color="auto"/>
              <w:left w:val="single" w:sz="8" w:space="0" w:color="auto"/>
              <w:bottom w:val="single" w:sz="4" w:space="0" w:color="auto"/>
              <w:right w:val="single" w:sz="8" w:space="0" w:color="auto"/>
            </w:tcBorders>
            <w:shd w:val="clear" w:color="000000" w:fill="D9D9D9"/>
            <w:hideMark/>
          </w:tcPr>
          <w:p w:rsidR="004313B1" w:rsidRPr="00BA7CD8" w:rsidRDefault="004313B1" w:rsidP="00DB7A3A">
            <w:pPr>
              <w:suppressAutoHyphens w:val="0"/>
              <w:spacing w:after="0"/>
              <w:ind w:left="1452" w:hanging="1452"/>
              <w:rPr>
                <w:rFonts w:cs="Arial"/>
                <w:b/>
                <w:bCs/>
                <w:color w:val="000000" w:themeColor="text1"/>
                <w:szCs w:val="20"/>
                <w:lang w:val="el-GR" w:eastAsia="el-GR"/>
              </w:rPr>
            </w:pPr>
            <w:r w:rsidRPr="00BA7CD8">
              <w:rPr>
                <w:rFonts w:cs="Arial"/>
                <w:b/>
                <w:bCs/>
                <w:color w:val="000000" w:themeColor="text1"/>
                <w:szCs w:val="20"/>
                <w:lang w:val="el-GR" w:eastAsia="el-GR"/>
              </w:rPr>
              <w:t>2.4.</w:t>
            </w:r>
            <w:r w:rsidR="00DB7A3A">
              <w:rPr>
                <w:rFonts w:cs="Arial"/>
                <w:b/>
                <w:bCs/>
                <w:color w:val="000000" w:themeColor="text1"/>
                <w:szCs w:val="20"/>
                <w:lang w:val="el-GR" w:eastAsia="el-GR"/>
              </w:rPr>
              <w:t>7</w:t>
            </w:r>
            <w:r w:rsidRPr="00BA7CD8">
              <w:rPr>
                <w:rFonts w:cs="Arial"/>
                <w:b/>
                <w:bCs/>
                <w:color w:val="000000" w:themeColor="text1"/>
                <w:szCs w:val="20"/>
                <w:lang w:val="el-GR" w:eastAsia="el-GR"/>
              </w:rPr>
              <w:t xml:space="preserve">. Άρθρο </w:t>
            </w:r>
            <w:r w:rsidR="00DB7A3A">
              <w:rPr>
                <w:rFonts w:cs="Arial"/>
                <w:b/>
                <w:bCs/>
                <w:color w:val="000000" w:themeColor="text1"/>
                <w:szCs w:val="20"/>
                <w:lang w:val="el-GR" w:eastAsia="el-GR"/>
              </w:rPr>
              <w:t>7</w:t>
            </w:r>
            <w:r w:rsidRPr="00BA7CD8">
              <w:rPr>
                <w:rFonts w:cs="Arial"/>
                <w:b/>
                <w:bCs/>
                <w:color w:val="000000" w:themeColor="text1"/>
                <w:szCs w:val="20"/>
                <w:lang w:val="el-GR" w:eastAsia="el-GR"/>
              </w:rPr>
              <w:t>:  Φυσικό υλικό κάλυψης ελευθέρων χώρων και επιφανειών πτώσης από φυσικό υλικό,  ποταμίσιο βότσαλο 2-8 mm</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7</w:t>
            </w:r>
            <w:r w:rsidRPr="00BA7CD8">
              <w:rPr>
                <w:rFonts w:cs="Arial"/>
                <w:color w:val="000000" w:themeColor="text1"/>
                <w:szCs w:val="20"/>
                <w:lang w:val="el-GR" w:eastAsia="el-GR"/>
              </w:rPr>
              <w:t xml:space="preserve">. 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7</w:t>
            </w:r>
            <w:r w:rsidRPr="00BA7CD8">
              <w:rPr>
                <w:rFonts w:cs="Arial"/>
                <w:color w:val="000000" w:themeColor="text1"/>
                <w:szCs w:val="20"/>
                <w:lang w:val="el-GR" w:eastAsia="el-GR"/>
              </w:rPr>
              <w:t xml:space="preserve">.ii.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DB7A3A">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w:t>
            </w:r>
            <w:r w:rsidR="00DB7A3A">
              <w:rPr>
                <w:rFonts w:cs="Arial"/>
                <w:color w:val="000000" w:themeColor="text1"/>
                <w:szCs w:val="20"/>
                <w:lang w:val="el-GR" w:eastAsia="el-GR"/>
              </w:rPr>
              <w:t>7</w:t>
            </w:r>
            <w:r w:rsidRPr="00BA7CD8">
              <w:rPr>
                <w:rFonts w:cs="Arial"/>
                <w:color w:val="000000" w:themeColor="text1"/>
                <w:szCs w:val="20"/>
                <w:lang w:val="el-GR" w:eastAsia="el-GR"/>
              </w:rPr>
              <w:t xml:space="preserve">.iii.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DE0ACB" w:rsidRPr="00BA7CD8" w:rsidTr="00F4445D">
        <w:trPr>
          <w:trHeight w:val="81"/>
        </w:trPr>
        <w:tc>
          <w:tcPr>
            <w:tcW w:w="15737" w:type="dxa"/>
            <w:gridSpan w:val="9"/>
            <w:tcBorders>
              <w:top w:val="single" w:sz="4" w:space="0" w:color="auto"/>
              <w:left w:val="single" w:sz="8" w:space="0" w:color="auto"/>
              <w:bottom w:val="single" w:sz="8" w:space="0" w:color="auto"/>
              <w:right w:val="single" w:sz="8" w:space="0" w:color="auto"/>
            </w:tcBorders>
            <w:shd w:val="clear" w:color="auto" w:fill="D9D9D9" w:themeFill="background1" w:themeFillShade="D9"/>
            <w:vAlign w:val="bottom"/>
          </w:tcPr>
          <w:p w:rsidR="00DE0ACB" w:rsidRPr="00DE0ACB" w:rsidRDefault="00DE0ACB" w:rsidP="00DE0ACB">
            <w:pPr>
              <w:suppressAutoHyphens w:val="0"/>
              <w:spacing w:after="0"/>
              <w:jc w:val="left"/>
              <w:rPr>
                <w:rFonts w:cs="Arial"/>
                <w:b/>
                <w:color w:val="000000" w:themeColor="text1"/>
                <w:szCs w:val="20"/>
                <w:lang w:val="el-GR" w:eastAsia="el-GR"/>
              </w:rPr>
            </w:pPr>
            <w:r w:rsidRPr="00DE0ACB">
              <w:rPr>
                <w:rFonts w:cs="Arial"/>
                <w:b/>
                <w:color w:val="000000" w:themeColor="text1"/>
                <w:szCs w:val="20"/>
                <w:lang w:val="el-GR" w:eastAsia="el-GR"/>
              </w:rPr>
              <w:t xml:space="preserve">Πρόσθετες Παρατηρήσεις διαγωνιζομένου </w:t>
            </w:r>
          </w:p>
        </w:tc>
      </w:tr>
      <w:tr w:rsidR="00DE0ACB" w:rsidRPr="00BA7CD8" w:rsidTr="00DE0ACB">
        <w:trPr>
          <w:trHeight w:val="288"/>
        </w:trPr>
        <w:tc>
          <w:tcPr>
            <w:tcW w:w="15737" w:type="dxa"/>
            <w:gridSpan w:val="9"/>
            <w:tcBorders>
              <w:top w:val="single" w:sz="4" w:space="0" w:color="auto"/>
              <w:left w:val="single" w:sz="8" w:space="0" w:color="auto"/>
              <w:bottom w:val="single" w:sz="8" w:space="0" w:color="auto"/>
              <w:right w:val="single" w:sz="8" w:space="0" w:color="auto"/>
            </w:tcBorders>
            <w:shd w:val="clear" w:color="auto" w:fill="auto"/>
            <w:vAlign w:val="bottom"/>
          </w:tcPr>
          <w:p w:rsidR="00DE0ACB" w:rsidRPr="00DE0ACB" w:rsidRDefault="00DE0ACB" w:rsidP="00DE0ACB">
            <w:pPr>
              <w:suppressAutoHyphens w:val="0"/>
              <w:spacing w:after="0"/>
              <w:jc w:val="left"/>
              <w:rPr>
                <w:rFonts w:cs="Arial"/>
                <w:b/>
                <w:color w:val="000000" w:themeColor="text1"/>
                <w:szCs w:val="20"/>
                <w:lang w:val="el-GR" w:eastAsia="el-GR"/>
              </w:rPr>
            </w:pP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14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288"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352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tcBorders>
              <w:top w:val="nil"/>
              <w:left w:val="nil"/>
              <w:bottom w:val="nil"/>
              <w:right w:val="nil"/>
            </w:tcBorders>
            <w:shd w:val="clear" w:color="auto" w:fill="auto"/>
            <w:vAlign w:val="bottom"/>
            <w:hideMark/>
          </w:tcPr>
          <w:p w:rsidR="004313B1" w:rsidRPr="00BA7CD8" w:rsidRDefault="004313B1" w:rsidP="00F8509E">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      /201</w:t>
            </w:r>
            <w:r w:rsidR="00075FD8">
              <w:rPr>
                <w:rFonts w:cs="Arial"/>
                <w:color w:val="000000" w:themeColor="text1"/>
                <w:szCs w:val="20"/>
                <w:lang w:val="el-GR" w:eastAsia="el-GR"/>
              </w:rPr>
              <w:t>9</w:t>
            </w: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14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288"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352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O προσφέρων </w:t>
            </w:r>
          </w:p>
        </w:tc>
      </w:tr>
      <w:tr w:rsidR="00F4445D" w:rsidRPr="00BA7CD8" w:rsidTr="001F0834">
        <w:trPr>
          <w:gridAfter w:val="2"/>
          <w:wAfter w:w="8511" w:type="dxa"/>
          <w:trHeight w:val="276"/>
        </w:trPr>
        <w:tc>
          <w:tcPr>
            <w:tcW w:w="563" w:type="dxa"/>
            <w:tcBorders>
              <w:top w:val="nil"/>
              <w:left w:val="nil"/>
              <w:bottom w:val="nil"/>
              <w:right w:val="nil"/>
            </w:tcBorders>
            <w:shd w:val="clear" w:color="auto" w:fill="auto"/>
            <w:vAlign w:val="bottom"/>
            <w:hideMark/>
          </w:tcPr>
          <w:p w:rsidR="00F4445D" w:rsidRPr="00BA7CD8" w:rsidRDefault="00F4445D"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F4445D" w:rsidRPr="00BA7CD8" w:rsidRDefault="00F4445D" w:rsidP="00814579">
            <w:pPr>
              <w:suppressAutoHyphens w:val="0"/>
              <w:spacing w:after="0"/>
              <w:jc w:val="center"/>
              <w:rPr>
                <w:rFonts w:cs="Arial"/>
                <w:color w:val="000000" w:themeColor="text1"/>
                <w:szCs w:val="20"/>
                <w:lang w:val="el-GR" w:eastAsia="el-GR"/>
              </w:rPr>
            </w:pPr>
          </w:p>
        </w:tc>
        <w:tc>
          <w:tcPr>
            <w:tcW w:w="4960" w:type="dxa"/>
            <w:gridSpan w:val="3"/>
            <w:tcBorders>
              <w:top w:val="nil"/>
              <w:left w:val="nil"/>
              <w:bottom w:val="nil"/>
              <w:right w:val="nil"/>
            </w:tcBorders>
            <w:shd w:val="clear" w:color="auto" w:fill="auto"/>
            <w:vAlign w:val="center"/>
            <w:hideMark/>
          </w:tcPr>
          <w:p w:rsidR="00F4445D" w:rsidRPr="00BA7CD8" w:rsidRDefault="00F4445D" w:rsidP="00814579">
            <w:pPr>
              <w:suppressAutoHyphens w:val="0"/>
              <w:spacing w:after="0"/>
              <w:jc w:val="center"/>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F4445D" w:rsidRPr="00BA7CD8" w:rsidRDefault="00F4445D" w:rsidP="00814579">
            <w:pPr>
              <w:suppressAutoHyphens w:val="0"/>
              <w:spacing w:after="0"/>
              <w:jc w:val="center"/>
              <w:rPr>
                <w:rFonts w:cs="Arial"/>
                <w:color w:val="000000" w:themeColor="text1"/>
                <w:szCs w:val="20"/>
                <w:lang w:val="el-GR" w:eastAsia="el-GR"/>
              </w:rPr>
            </w:pPr>
          </w:p>
        </w:tc>
      </w:tr>
      <w:tr w:rsidR="00F4445D" w:rsidRPr="00BA7CD8" w:rsidTr="001F0834">
        <w:trPr>
          <w:gridAfter w:val="2"/>
          <w:wAfter w:w="8511" w:type="dxa"/>
          <w:trHeight w:val="276"/>
        </w:trPr>
        <w:tc>
          <w:tcPr>
            <w:tcW w:w="563" w:type="dxa"/>
            <w:tcBorders>
              <w:top w:val="nil"/>
              <w:left w:val="nil"/>
              <w:bottom w:val="nil"/>
              <w:right w:val="nil"/>
            </w:tcBorders>
            <w:shd w:val="clear" w:color="auto" w:fill="auto"/>
            <w:vAlign w:val="bottom"/>
            <w:hideMark/>
          </w:tcPr>
          <w:p w:rsidR="00F4445D" w:rsidRPr="00BA7CD8" w:rsidRDefault="00F4445D"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F4445D" w:rsidRPr="00BA7CD8" w:rsidRDefault="00F4445D" w:rsidP="00814579">
            <w:pPr>
              <w:suppressAutoHyphens w:val="0"/>
              <w:spacing w:after="0"/>
              <w:jc w:val="center"/>
              <w:rPr>
                <w:rFonts w:cs="Arial"/>
                <w:color w:val="000000" w:themeColor="text1"/>
                <w:szCs w:val="20"/>
                <w:lang w:val="el-GR" w:eastAsia="el-GR"/>
              </w:rPr>
            </w:pPr>
          </w:p>
        </w:tc>
        <w:tc>
          <w:tcPr>
            <w:tcW w:w="4960" w:type="dxa"/>
            <w:gridSpan w:val="3"/>
            <w:tcBorders>
              <w:top w:val="nil"/>
              <w:left w:val="nil"/>
              <w:bottom w:val="nil"/>
              <w:right w:val="nil"/>
            </w:tcBorders>
            <w:shd w:val="clear" w:color="auto" w:fill="auto"/>
            <w:vAlign w:val="center"/>
            <w:hideMark/>
          </w:tcPr>
          <w:p w:rsidR="00F4445D" w:rsidRPr="00BA7CD8" w:rsidRDefault="00F4445D" w:rsidP="00814579">
            <w:pPr>
              <w:suppressAutoHyphens w:val="0"/>
              <w:spacing w:after="0"/>
              <w:jc w:val="center"/>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F4445D" w:rsidRPr="00BA7CD8" w:rsidRDefault="00F4445D" w:rsidP="00814579">
            <w:pPr>
              <w:suppressAutoHyphens w:val="0"/>
              <w:spacing w:after="0"/>
              <w:jc w:val="center"/>
              <w:rPr>
                <w:rFonts w:cs="Arial"/>
                <w:color w:val="000000" w:themeColor="text1"/>
                <w:szCs w:val="20"/>
                <w:lang w:val="el-GR" w:eastAsia="el-GR"/>
              </w:rPr>
            </w:pP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960" w:type="dxa"/>
            <w:gridSpan w:val="3"/>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(υπογραφή - σφραγίδα)</w:t>
            </w:r>
          </w:p>
        </w:tc>
      </w:tr>
    </w:tbl>
    <w:p w:rsidR="005C4429" w:rsidRPr="00BA7CD8" w:rsidRDefault="005C4429" w:rsidP="00F96EC7">
      <w:pPr>
        <w:pStyle w:val="2"/>
        <w:spacing w:before="0" w:after="0" w:line="280" w:lineRule="exact"/>
        <w:rPr>
          <w:color w:val="000000" w:themeColor="text1"/>
          <w:lang w:val="el-GR"/>
        </w:rPr>
      </w:pPr>
      <w:bookmarkStart w:id="3" w:name="_GoBack"/>
      <w:bookmarkEnd w:id="3"/>
    </w:p>
    <w:sectPr w:rsidR="005C4429" w:rsidRPr="00BA7CD8" w:rsidSect="00F4445D">
      <w:footerReference w:type="default" r:id="rId9"/>
      <w:footerReference w:type="first" r:id="rId10"/>
      <w:pgSz w:w="16838" w:h="11906" w:orient="landscape"/>
      <w:pgMar w:top="851" w:right="1134" w:bottom="709"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4F" w:rsidRDefault="000D574F" w:rsidP="00635DD4">
      <w:pPr>
        <w:spacing w:after="0"/>
      </w:pPr>
      <w:r>
        <w:separator/>
      </w:r>
    </w:p>
  </w:endnote>
  <w:endnote w:type="continuationSeparator" w:id="0">
    <w:p w:rsidR="000D574F" w:rsidRDefault="000D574F" w:rsidP="00635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7E" w:rsidRPr="00F026AD" w:rsidRDefault="00A60E7E" w:rsidP="00210727">
    <w:pPr>
      <w:pStyle w:val="af2"/>
      <w:jc w:val="center"/>
    </w:pPr>
    <w:r>
      <w:rPr>
        <w:lang w:val="el-GR"/>
      </w:rPr>
      <w:t>[</w:t>
    </w:r>
    <w:r>
      <w:fldChar w:fldCharType="begin"/>
    </w:r>
    <w:r>
      <w:instrText>PAGE   \* MERGEFORMAT</w:instrText>
    </w:r>
    <w:r>
      <w:fldChar w:fldCharType="separate"/>
    </w:r>
    <w:r w:rsidR="00F4445D" w:rsidRPr="00F4445D">
      <w:rPr>
        <w:noProof/>
        <w:lang w:val="el-GR"/>
      </w:rPr>
      <w:t>3</w:t>
    </w:r>
    <w:r>
      <w:fldChar w:fldCharType="end"/>
    </w:r>
    <w:r>
      <w:rPr>
        <w:lang w:val="el-G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7E" w:rsidRDefault="00A60E7E" w:rsidP="00E94D28">
    <w:pPr>
      <w:pStyle w:val="af2"/>
      <w:tabs>
        <w:tab w:val="center" w:pos="4819"/>
        <w:tab w:val="left" w:pos="5376"/>
      </w:tabs>
      <w:jc w:val="left"/>
    </w:pPr>
    <w:r>
      <w:rPr>
        <w:lang w:val="el-GR"/>
      </w:rPr>
      <w:tab/>
    </w:r>
    <w:sdt>
      <w:sdtPr>
        <w:rPr>
          <w:lang w:val="el-GR"/>
        </w:rPr>
        <w:id w:val="-1673715710"/>
        <w:docPartObj>
          <w:docPartGallery w:val="Page Numbers (Bottom of Page)"/>
          <w:docPartUnique/>
        </w:docPartObj>
      </w:sdtPr>
      <w:sdtEndPr/>
      <w:sdtContent>
        <w:r>
          <w:rPr>
            <w:lang w:val="el-GR"/>
          </w:rPr>
          <w:t>[</w:t>
        </w:r>
        <w:r>
          <w:fldChar w:fldCharType="begin"/>
        </w:r>
        <w:r>
          <w:instrText>PAGE   \* MERGEFORMAT</w:instrText>
        </w:r>
        <w:r>
          <w:fldChar w:fldCharType="separate"/>
        </w:r>
        <w:r w:rsidR="00F4445D" w:rsidRPr="00F4445D">
          <w:rPr>
            <w:noProof/>
            <w:lang w:val="el-GR"/>
          </w:rPr>
          <w:t>1</w:t>
        </w:r>
        <w:r>
          <w:fldChar w:fldCharType="end"/>
        </w:r>
        <w:r>
          <w:rPr>
            <w:lang w:val="el-GR"/>
          </w:rPr>
          <w:t>]</w:t>
        </w:r>
      </w:sdtContent>
    </w:sdt>
    <w:r>
      <w:rPr>
        <w:lang w:val="el-GR"/>
      </w:rPr>
      <w:tab/>
    </w:r>
  </w:p>
  <w:p w:rsidR="00A60E7E" w:rsidRDefault="00A60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4F" w:rsidRDefault="000D574F" w:rsidP="00635DD4">
      <w:pPr>
        <w:spacing w:after="0"/>
      </w:pPr>
      <w:r>
        <w:separator/>
      </w:r>
    </w:p>
  </w:footnote>
  <w:footnote w:type="continuationSeparator" w:id="0">
    <w:p w:rsidR="000D574F" w:rsidRDefault="000D574F" w:rsidP="00635D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23D63D3C"/>
    <w:lvl w:ilvl="0">
      <w:start w:val="1"/>
      <w:numFmt w:val="bullet"/>
      <w:lvlText w:val=""/>
      <w:lvlJc w:val="left"/>
      <w:pPr>
        <w:tabs>
          <w:tab w:val="num" w:pos="0"/>
        </w:tabs>
        <w:ind w:left="720" w:hanging="360"/>
      </w:pPr>
      <w:rPr>
        <w:rFonts w:ascii="Symbol" w:hAnsi="Symbol" w:cs="Symbol"/>
        <w:strike w:val="0"/>
        <w:color w:val="000000" w:themeColor="text1"/>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1873DD9"/>
    <w:multiLevelType w:val="hybridMultilevel"/>
    <w:tmpl w:val="0056638A"/>
    <w:lvl w:ilvl="0" w:tplc="0F0A3CC0">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1DA46BF"/>
    <w:multiLevelType w:val="hybridMultilevel"/>
    <w:tmpl w:val="B4BAC8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3B26E76"/>
    <w:multiLevelType w:val="hybridMultilevel"/>
    <w:tmpl w:val="83ACDC64"/>
    <w:lvl w:ilvl="0" w:tplc="9E56DA42">
      <w:numFmt w:val="bullet"/>
      <w:lvlText w:val="-"/>
      <w:lvlJc w:val="left"/>
      <w:pPr>
        <w:ind w:left="1080" w:hanging="360"/>
      </w:pPr>
      <w:rPr>
        <w:rFonts w:ascii="Calibri" w:eastAsia="Times New Roman" w:hAnsi="Calibri" w:cs="Calibri" w:hint="default"/>
        <w:b/>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09E67A2A"/>
    <w:multiLevelType w:val="hybridMultilevel"/>
    <w:tmpl w:val="C6C2B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C833B2E"/>
    <w:multiLevelType w:val="hybridMultilevel"/>
    <w:tmpl w:val="1E28392A"/>
    <w:lvl w:ilvl="0" w:tplc="D9D43B74">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102173E8"/>
    <w:multiLevelType w:val="hybridMultilevel"/>
    <w:tmpl w:val="CF904F3C"/>
    <w:lvl w:ilvl="0" w:tplc="1310B35C">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6253398"/>
    <w:multiLevelType w:val="hybridMultilevel"/>
    <w:tmpl w:val="34388F2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nsid w:val="1AF015CA"/>
    <w:multiLevelType w:val="hybridMultilevel"/>
    <w:tmpl w:val="102CDF9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289B6D77"/>
    <w:multiLevelType w:val="hybridMultilevel"/>
    <w:tmpl w:val="68D2CE20"/>
    <w:lvl w:ilvl="0" w:tplc="5D6C850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C6F50AF"/>
    <w:multiLevelType w:val="hybridMultilevel"/>
    <w:tmpl w:val="2674799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nsid w:val="2F895366"/>
    <w:multiLevelType w:val="hybridMultilevel"/>
    <w:tmpl w:val="5816DB78"/>
    <w:lvl w:ilvl="0" w:tplc="04080017">
      <w:start w:val="1"/>
      <w:numFmt w:val="lowerLetter"/>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3215113D"/>
    <w:multiLevelType w:val="hybridMultilevel"/>
    <w:tmpl w:val="B998AAF2"/>
    <w:lvl w:ilvl="0" w:tplc="995E391A">
      <w:start w:val="1"/>
      <w:numFmt w:val="decimal"/>
      <w:lvlText w:val="(%1)"/>
      <w:lvlJc w:val="left"/>
      <w:pPr>
        <w:ind w:left="720" w:hanging="360"/>
      </w:pPr>
      <w:rPr>
        <w:rFonts w:asciiTheme="minorHAnsi" w:eastAsia="Book Antiqua" w:hAnsiTheme="minorHAnsi" w:cs="Arial" w:hint="default"/>
        <w:b w:val="0"/>
        <w:i w:val="0"/>
        <w:strike w:val="0"/>
        <w:dstrike w:val="0"/>
        <w:color w:val="00206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9FD630C"/>
    <w:multiLevelType w:val="hybridMultilevel"/>
    <w:tmpl w:val="1A548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B474FE6"/>
    <w:multiLevelType w:val="hybridMultilevel"/>
    <w:tmpl w:val="E3AE0E9A"/>
    <w:lvl w:ilvl="0" w:tplc="D63C7E6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DB48D6"/>
    <w:multiLevelType w:val="hybridMultilevel"/>
    <w:tmpl w:val="09C4EB34"/>
    <w:lvl w:ilvl="0" w:tplc="D63C7E66">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06C1FD2"/>
    <w:multiLevelType w:val="hybridMultilevel"/>
    <w:tmpl w:val="EA90140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nsid w:val="42E4706B"/>
    <w:multiLevelType w:val="hybridMultilevel"/>
    <w:tmpl w:val="085E781E"/>
    <w:lvl w:ilvl="0" w:tplc="95681DCE">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5017010"/>
    <w:multiLevelType w:val="hybridMultilevel"/>
    <w:tmpl w:val="E698FA20"/>
    <w:lvl w:ilvl="0" w:tplc="04080001">
      <w:start w:val="1"/>
      <w:numFmt w:val="bullet"/>
      <w:lvlText w:val=""/>
      <w:lvlJc w:val="left"/>
      <w:pPr>
        <w:ind w:left="2574" w:hanging="360"/>
      </w:pPr>
      <w:rPr>
        <w:rFonts w:ascii="Symbol" w:hAnsi="Symbol"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28">
    <w:nsid w:val="5354778D"/>
    <w:multiLevelType w:val="hybridMultilevel"/>
    <w:tmpl w:val="6CFCA2DC"/>
    <w:lvl w:ilvl="0" w:tplc="04080001">
      <w:start w:val="1"/>
      <w:numFmt w:val="bullet"/>
      <w:lvlText w:val=""/>
      <w:lvlJc w:val="left"/>
      <w:pPr>
        <w:ind w:left="2574" w:hanging="360"/>
      </w:pPr>
      <w:rPr>
        <w:rFonts w:ascii="Symbol" w:hAnsi="Symbol"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29">
    <w:nsid w:val="593A4879"/>
    <w:multiLevelType w:val="hybridMultilevel"/>
    <w:tmpl w:val="12688A3E"/>
    <w:lvl w:ilvl="0" w:tplc="43547952">
      <w:numFmt w:val="bullet"/>
      <w:lvlText w:val="-"/>
      <w:lvlJc w:val="left"/>
      <w:pPr>
        <w:ind w:left="2574" w:hanging="360"/>
      </w:pPr>
      <w:rPr>
        <w:rFonts w:ascii="Calibri" w:eastAsia="Times New Roman" w:hAnsi="Calibri" w:cs="Calibri"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30">
    <w:nsid w:val="5ABB0CEB"/>
    <w:multiLevelType w:val="hybridMultilevel"/>
    <w:tmpl w:val="EDB602CA"/>
    <w:lvl w:ilvl="0" w:tplc="0F0A3CC0">
      <w:start w:val="1"/>
      <w:numFmt w:val="lowerRoman"/>
      <w:lvlText w:val="(%1)"/>
      <w:lvlJc w:val="right"/>
      <w:pPr>
        <w:ind w:left="720" w:hanging="360"/>
      </w:pPr>
      <w:rPr>
        <w:rFonts w:hint="default"/>
      </w:rPr>
    </w:lvl>
    <w:lvl w:ilvl="1" w:tplc="5D6C850C">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8D647F"/>
    <w:multiLevelType w:val="hybridMultilevel"/>
    <w:tmpl w:val="42ECCA86"/>
    <w:lvl w:ilvl="0" w:tplc="04080017">
      <w:start w:val="1"/>
      <w:numFmt w:val="lowerLetter"/>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2">
    <w:nsid w:val="6131545C"/>
    <w:multiLevelType w:val="hybridMultilevel"/>
    <w:tmpl w:val="49B04A8E"/>
    <w:lvl w:ilvl="0" w:tplc="43547952">
      <w:numFmt w:val="bullet"/>
      <w:lvlText w:val="-"/>
      <w:lvlJc w:val="left"/>
      <w:pPr>
        <w:ind w:left="1854" w:hanging="360"/>
      </w:pPr>
      <w:rPr>
        <w:rFonts w:ascii="Calibri" w:eastAsia="Times New Roman" w:hAnsi="Calibri" w:cs="Calibri" w:hint="default"/>
      </w:rPr>
    </w:lvl>
    <w:lvl w:ilvl="1" w:tplc="04080003">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3">
    <w:nsid w:val="649E3E2D"/>
    <w:multiLevelType w:val="hybridMultilevel"/>
    <w:tmpl w:val="0EEE2918"/>
    <w:lvl w:ilvl="0" w:tplc="FFFFFFFF">
      <w:start w:val="1"/>
      <w:numFmt w:val="bullet"/>
      <w:lvlText w:val=""/>
      <w:lvlJc w:val="left"/>
      <w:pPr>
        <w:tabs>
          <w:tab w:val="num" w:pos="720"/>
        </w:tabs>
        <w:ind w:left="720" w:hanging="360"/>
      </w:pPr>
      <w:rPr>
        <w:rFonts w:ascii="Symbol" w:hAnsi="Symbol" w:hint="default"/>
      </w:rPr>
    </w:lvl>
    <w:lvl w:ilvl="1" w:tplc="6B54E6C0">
      <w:start w:val="1"/>
      <w:numFmt w:val="lowerRoman"/>
      <w:lvlText w:val="%2."/>
      <w:lvlJc w:val="righ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4BC5023"/>
    <w:multiLevelType w:val="hybridMultilevel"/>
    <w:tmpl w:val="463A8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53E3A82"/>
    <w:multiLevelType w:val="hybridMultilevel"/>
    <w:tmpl w:val="824AE220"/>
    <w:lvl w:ilvl="0" w:tplc="04080005">
      <w:start w:val="1"/>
      <w:numFmt w:val="bullet"/>
      <w:lvlText w:val=""/>
      <w:lvlJc w:val="left"/>
      <w:pPr>
        <w:ind w:left="2629" w:hanging="360"/>
      </w:pPr>
      <w:rPr>
        <w:rFonts w:ascii="Wingdings" w:hAnsi="Wingdings" w:hint="default"/>
      </w:rPr>
    </w:lvl>
    <w:lvl w:ilvl="1" w:tplc="04080003" w:tentative="1">
      <w:start w:val="1"/>
      <w:numFmt w:val="bullet"/>
      <w:lvlText w:val="o"/>
      <w:lvlJc w:val="left"/>
      <w:pPr>
        <w:ind w:left="3349" w:hanging="360"/>
      </w:pPr>
      <w:rPr>
        <w:rFonts w:ascii="Courier New" w:hAnsi="Courier New" w:cs="Courier New" w:hint="default"/>
      </w:rPr>
    </w:lvl>
    <w:lvl w:ilvl="2" w:tplc="04080005" w:tentative="1">
      <w:start w:val="1"/>
      <w:numFmt w:val="bullet"/>
      <w:lvlText w:val=""/>
      <w:lvlJc w:val="left"/>
      <w:pPr>
        <w:ind w:left="4069" w:hanging="360"/>
      </w:pPr>
      <w:rPr>
        <w:rFonts w:ascii="Wingdings" w:hAnsi="Wingdings" w:hint="default"/>
      </w:rPr>
    </w:lvl>
    <w:lvl w:ilvl="3" w:tplc="04080001" w:tentative="1">
      <w:start w:val="1"/>
      <w:numFmt w:val="bullet"/>
      <w:lvlText w:val=""/>
      <w:lvlJc w:val="left"/>
      <w:pPr>
        <w:ind w:left="4789" w:hanging="360"/>
      </w:pPr>
      <w:rPr>
        <w:rFonts w:ascii="Symbol" w:hAnsi="Symbol" w:hint="default"/>
      </w:rPr>
    </w:lvl>
    <w:lvl w:ilvl="4" w:tplc="04080003" w:tentative="1">
      <w:start w:val="1"/>
      <w:numFmt w:val="bullet"/>
      <w:lvlText w:val="o"/>
      <w:lvlJc w:val="left"/>
      <w:pPr>
        <w:ind w:left="5509" w:hanging="360"/>
      </w:pPr>
      <w:rPr>
        <w:rFonts w:ascii="Courier New" w:hAnsi="Courier New" w:cs="Courier New" w:hint="default"/>
      </w:rPr>
    </w:lvl>
    <w:lvl w:ilvl="5" w:tplc="04080005" w:tentative="1">
      <w:start w:val="1"/>
      <w:numFmt w:val="bullet"/>
      <w:lvlText w:val=""/>
      <w:lvlJc w:val="left"/>
      <w:pPr>
        <w:ind w:left="6229" w:hanging="360"/>
      </w:pPr>
      <w:rPr>
        <w:rFonts w:ascii="Wingdings" w:hAnsi="Wingdings" w:hint="default"/>
      </w:rPr>
    </w:lvl>
    <w:lvl w:ilvl="6" w:tplc="04080001" w:tentative="1">
      <w:start w:val="1"/>
      <w:numFmt w:val="bullet"/>
      <w:lvlText w:val=""/>
      <w:lvlJc w:val="left"/>
      <w:pPr>
        <w:ind w:left="6949" w:hanging="360"/>
      </w:pPr>
      <w:rPr>
        <w:rFonts w:ascii="Symbol" w:hAnsi="Symbol" w:hint="default"/>
      </w:rPr>
    </w:lvl>
    <w:lvl w:ilvl="7" w:tplc="04080003" w:tentative="1">
      <w:start w:val="1"/>
      <w:numFmt w:val="bullet"/>
      <w:lvlText w:val="o"/>
      <w:lvlJc w:val="left"/>
      <w:pPr>
        <w:ind w:left="7669" w:hanging="360"/>
      </w:pPr>
      <w:rPr>
        <w:rFonts w:ascii="Courier New" w:hAnsi="Courier New" w:cs="Courier New" w:hint="default"/>
      </w:rPr>
    </w:lvl>
    <w:lvl w:ilvl="8" w:tplc="04080005" w:tentative="1">
      <w:start w:val="1"/>
      <w:numFmt w:val="bullet"/>
      <w:lvlText w:val=""/>
      <w:lvlJc w:val="left"/>
      <w:pPr>
        <w:ind w:left="8389" w:hanging="360"/>
      </w:pPr>
      <w:rPr>
        <w:rFonts w:ascii="Wingdings" w:hAnsi="Wingdings" w:hint="default"/>
      </w:rPr>
    </w:lvl>
  </w:abstractNum>
  <w:abstractNum w:abstractNumId="36">
    <w:nsid w:val="65774D4F"/>
    <w:multiLevelType w:val="hybridMultilevel"/>
    <w:tmpl w:val="1E26ED6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7">
    <w:nsid w:val="69A41658"/>
    <w:multiLevelType w:val="hybridMultilevel"/>
    <w:tmpl w:val="B734D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BC40D09"/>
    <w:multiLevelType w:val="hybridMultilevel"/>
    <w:tmpl w:val="AD60B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DBD2DCA"/>
    <w:multiLevelType w:val="hybridMultilevel"/>
    <w:tmpl w:val="067AB890"/>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3DB6B93"/>
    <w:multiLevelType w:val="hybridMultilevel"/>
    <w:tmpl w:val="6C2A166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1">
    <w:nsid w:val="752D0308"/>
    <w:multiLevelType w:val="hybridMultilevel"/>
    <w:tmpl w:val="102CDF9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nsid w:val="763B0142"/>
    <w:multiLevelType w:val="hybridMultilevel"/>
    <w:tmpl w:val="1E8678BE"/>
    <w:lvl w:ilvl="0" w:tplc="A6D85AC2">
      <w:start w:val="1"/>
      <w:numFmt w:val="lowerLetter"/>
      <w:lvlText w:val="%1."/>
      <w:lvlJc w:val="left"/>
      <w:pPr>
        <w:ind w:left="1429" w:hanging="360"/>
      </w:pPr>
      <w:rPr>
        <w:lang w:val="el-GR"/>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11"/>
  </w:num>
  <w:num w:numId="13">
    <w:abstractNumId w:val="10"/>
  </w:num>
  <w:num w:numId="14">
    <w:abstractNumId w:val="25"/>
  </w:num>
  <w:num w:numId="15">
    <w:abstractNumId w:val="15"/>
  </w:num>
  <w:num w:numId="16">
    <w:abstractNumId w:val="30"/>
  </w:num>
  <w:num w:numId="17">
    <w:abstractNumId w:val="35"/>
  </w:num>
  <w:num w:numId="18">
    <w:abstractNumId w:val="22"/>
  </w:num>
  <w:num w:numId="19">
    <w:abstractNumId w:val="12"/>
  </w:num>
  <w:num w:numId="20">
    <w:abstractNumId w:val="14"/>
  </w:num>
  <w:num w:numId="21">
    <w:abstractNumId w:val="32"/>
  </w:num>
  <w:num w:numId="22">
    <w:abstractNumId w:val="27"/>
  </w:num>
  <w:num w:numId="23">
    <w:abstractNumId w:val="28"/>
  </w:num>
  <w:num w:numId="24">
    <w:abstractNumId w:val="29"/>
  </w:num>
  <w:num w:numId="25">
    <w:abstractNumId w:val="37"/>
  </w:num>
  <w:num w:numId="26">
    <w:abstractNumId w:val="33"/>
  </w:num>
  <w:num w:numId="27">
    <w:abstractNumId w:val="42"/>
  </w:num>
  <w:num w:numId="28">
    <w:abstractNumId w:val="41"/>
  </w:num>
  <w:num w:numId="29">
    <w:abstractNumId w:val="19"/>
  </w:num>
  <w:num w:numId="30">
    <w:abstractNumId w:val="16"/>
  </w:num>
  <w:num w:numId="31">
    <w:abstractNumId w:val="20"/>
  </w:num>
  <w:num w:numId="32">
    <w:abstractNumId w:val="36"/>
  </w:num>
  <w:num w:numId="33">
    <w:abstractNumId w:val="31"/>
  </w:num>
  <w:num w:numId="34">
    <w:abstractNumId w:val="39"/>
  </w:num>
  <w:num w:numId="35">
    <w:abstractNumId w:val="34"/>
  </w:num>
  <w:num w:numId="36">
    <w:abstractNumId w:val="17"/>
  </w:num>
  <w:num w:numId="37">
    <w:abstractNumId w:val="18"/>
  </w:num>
  <w:num w:numId="38">
    <w:abstractNumId w:val="40"/>
  </w:num>
  <w:num w:numId="39">
    <w:abstractNumId w:val="26"/>
  </w:num>
  <w:num w:numId="40">
    <w:abstractNumId w:val="13"/>
  </w:num>
  <w:num w:numId="41">
    <w:abstractNumId w:val="23"/>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4"/>
    <w:rsid w:val="00025B78"/>
    <w:rsid w:val="0002682F"/>
    <w:rsid w:val="00035152"/>
    <w:rsid w:val="00051854"/>
    <w:rsid w:val="00052095"/>
    <w:rsid w:val="0005439C"/>
    <w:rsid w:val="00064225"/>
    <w:rsid w:val="0006441D"/>
    <w:rsid w:val="00075FD8"/>
    <w:rsid w:val="000841B3"/>
    <w:rsid w:val="00096063"/>
    <w:rsid w:val="000A0712"/>
    <w:rsid w:val="000A3FDC"/>
    <w:rsid w:val="000A7454"/>
    <w:rsid w:val="000A7E42"/>
    <w:rsid w:val="000C41C4"/>
    <w:rsid w:val="000D4C4C"/>
    <w:rsid w:val="000D574F"/>
    <w:rsid w:val="000E1012"/>
    <w:rsid w:val="000F58FA"/>
    <w:rsid w:val="000F6D3A"/>
    <w:rsid w:val="000F7F64"/>
    <w:rsid w:val="00107661"/>
    <w:rsid w:val="00121345"/>
    <w:rsid w:val="00124A4B"/>
    <w:rsid w:val="00125EDC"/>
    <w:rsid w:val="001303DA"/>
    <w:rsid w:val="0014463D"/>
    <w:rsid w:val="001567F1"/>
    <w:rsid w:val="001676E6"/>
    <w:rsid w:val="00167A52"/>
    <w:rsid w:val="00186DCB"/>
    <w:rsid w:val="001923EA"/>
    <w:rsid w:val="00194F35"/>
    <w:rsid w:val="00196C97"/>
    <w:rsid w:val="001A6173"/>
    <w:rsid w:val="001B6503"/>
    <w:rsid w:val="001C1807"/>
    <w:rsid w:val="001C38A5"/>
    <w:rsid w:val="001D50D2"/>
    <w:rsid w:val="001E3C62"/>
    <w:rsid w:val="001E694F"/>
    <w:rsid w:val="001F0834"/>
    <w:rsid w:val="001F1D33"/>
    <w:rsid w:val="001F5BC5"/>
    <w:rsid w:val="001F7EB2"/>
    <w:rsid w:val="00200055"/>
    <w:rsid w:val="00210727"/>
    <w:rsid w:val="00210ABF"/>
    <w:rsid w:val="00212BA6"/>
    <w:rsid w:val="002156BB"/>
    <w:rsid w:val="00222E97"/>
    <w:rsid w:val="0022320B"/>
    <w:rsid w:val="00223A80"/>
    <w:rsid w:val="00225773"/>
    <w:rsid w:val="002328F2"/>
    <w:rsid w:val="00232B61"/>
    <w:rsid w:val="00243057"/>
    <w:rsid w:val="00243E93"/>
    <w:rsid w:val="00247C8A"/>
    <w:rsid w:val="00253AFC"/>
    <w:rsid w:val="0026419A"/>
    <w:rsid w:val="00271A1B"/>
    <w:rsid w:val="00274C20"/>
    <w:rsid w:val="00274EFE"/>
    <w:rsid w:val="00275C18"/>
    <w:rsid w:val="0028732C"/>
    <w:rsid w:val="00292C77"/>
    <w:rsid w:val="00293459"/>
    <w:rsid w:val="0029439C"/>
    <w:rsid w:val="002A0804"/>
    <w:rsid w:val="002A67FA"/>
    <w:rsid w:val="002B76FC"/>
    <w:rsid w:val="002C15A6"/>
    <w:rsid w:val="002C6453"/>
    <w:rsid w:val="002C79DC"/>
    <w:rsid w:val="002D0847"/>
    <w:rsid w:val="002E2BF6"/>
    <w:rsid w:val="002E4BF0"/>
    <w:rsid w:val="002E5CA5"/>
    <w:rsid w:val="002F05C4"/>
    <w:rsid w:val="002F6795"/>
    <w:rsid w:val="002F6B20"/>
    <w:rsid w:val="003055F9"/>
    <w:rsid w:val="00312A67"/>
    <w:rsid w:val="0032760C"/>
    <w:rsid w:val="00327A43"/>
    <w:rsid w:val="00342E10"/>
    <w:rsid w:val="0034395C"/>
    <w:rsid w:val="00345E6A"/>
    <w:rsid w:val="003468AB"/>
    <w:rsid w:val="00361703"/>
    <w:rsid w:val="003621C3"/>
    <w:rsid w:val="00371589"/>
    <w:rsid w:val="00371E4E"/>
    <w:rsid w:val="00377BD4"/>
    <w:rsid w:val="00377E3B"/>
    <w:rsid w:val="00381ED8"/>
    <w:rsid w:val="00385084"/>
    <w:rsid w:val="0039128A"/>
    <w:rsid w:val="003B13C2"/>
    <w:rsid w:val="003C15AB"/>
    <w:rsid w:val="003C202D"/>
    <w:rsid w:val="003D2C89"/>
    <w:rsid w:val="003E2B5A"/>
    <w:rsid w:val="003F3790"/>
    <w:rsid w:val="00402573"/>
    <w:rsid w:val="00402DEE"/>
    <w:rsid w:val="00406D1B"/>
    <w:rsid w:val="00407889"/>
    <w:rsid w:val="00407B81"/>
    <w:rsid w:val="00414CCF"/>
    <w:rsid w:val="00416E7E"/>
    <w:rsid w:val="004313B1"/>
    <w:rsid w:val="00436613"/>
    <w:rsid w:val="00437BAA"/>
    <w:rsid w:val="00446052"/>
    <w:rsid w:val="00466C46"/>
    <w:rsid w:val="00480D8E"/>
    <w:rsid w:val="004929C1"/>
    <w:rsid w:val="00493765"/>
    <w:rsid w:val="004A43AE"/>
    <w:rsid w:val="004B42CF"/>
    <w:rsid w:val="004B7B74"/>
    <w:rsid w:val="004C08B5"/>
    <w:rsid w:val="004C6A7C"/>
    <w:rsid w:val="004D3695"/>
    <w:rsid w:val="004D401C"/>
    <w:rsid w:val="004D5FFC"/>
    <w:rsid w:val="004E1DF9"/>
    <w:rsid w:val="004E3E94"/>
    <w:rsid w:val="004F3A5D"/>
    <w:rsid w:val="004F5117"/>
    <w:rsid w:val="00501948"/>
    <w:rsid w:val="005054A4"/>
    <w:rsid w:val="00505502"/>
    <w:rsid w:val="005107F3"/>
    <w:rsid w:val="005114E0"/>
    <w:rsid w:val="00524B07"/>
    <w:rsid w:val="0052521D"/>
    <w:rsid w:val="00527C59"/>
    <w:rsid w:val="00530B86"/>
    <w:rsid w:val="005311B5"/>
    <w:rsid w:val="00535530"/>
    <w:rsid w:val="005427F7"/>
    <w:rsid w:val="00555AE6"/>
    <w:rsid w:val="0056030F"/>
    <w:rsid w:val="00564038"/>
    <w:rsid w:val="00574964"/>
    <w:rsid w:val="00575D43"/>
    <w:rsid w:val="00584895"/>
    <w:rsid w:val="005877E2"/>
    <w:rsid w:val="005A3137"/>
    <w:rsid w:val="005B18A3"/>
    <w:rsid w:val="005B1C4E"/>
    <w:rsid w:val="005C4429"/>
    <w:rsid w:val="005D08E7"/>
    <w:rsid w:val="005D6697"/>
    <w:rsid w:val="005D771A"/>
    <w:rsid w:val="005F22E5"/>
    <w:rsid w:val="005F424E"/>
    <w:rsid w:val="006006F4"/>
    <w:rsid w:val="00605B03"/>
    <w:rsid w:val="0061241E"/>
    <w:rsid w:val="006142B9"/>
    <w:rsid w:val="00614AFB"/>
    <w:rsid w:val="0062522D"/>
    <w:rsid w:val="0063395D"/>
    <w:rsid w:val="00635DD4"/>
    <w:rsid w:val="00636FC7"/>
    <w:rsid w:val="006622D6"/>
    <w:rsid w:val="00670616"/>
    <w:rsid w:val="00693367"/>
    <w:rsid w:val="006A78B7"/>
    <w:rsid w:val="006B2377"/>
    <w:rsid w:val="006C0398"/>
    <w:rsid w:val="006C15DB"/>
    <w:rsid w:val="006C5F27"/>
    <w:rsid w:val="006C649D"/>
    <w:rsid w:val="006C64FC"/>
    <w:rsid w:val="006D17A8"/>
    <w:rsid w:val="006D19B7"/>
    <w:rsid w:val="006D423F"/>
    <w:rsid w:val="006E0CA1"/>
    <w:rsid w:val="006F270C"/>
    <w:rsid w:val="006F3E55"/>
    <w:rsid w:val="006F71B6"/>
    <w:rsid w:val="007128BD"/>
    <w:rsid w:val="00713952"/>
    <w:rsid w:val="00713AEE"/>
    <w:rsid w:val="00714FCF"/>
    <w:rsid w:val="00715293"/>
    <w:rsid w:val="00716636"/>
    <w:rsid w:val="00717AD4"/>
    <w:rsid w:val="007217F2"/>
    <w:rsid w:val="00737192"/>
    <w:rsid w:val="00737C5E"/>
    <w:rsid w:val="0076537B"/>
    <w:rsid w:val="00771ED3"/>
    <w:rsid w:val="00773D1C"/>
    <w:rsid w:val="00774A98"/>
    <w:rsid w:val="007828EF"/>
    <w:rsid w:val="007867CB"/>
    <w:rsid w:val="00786AA9"/>
    <w:rsid w:val="00797403"/>
    <w:rsid w:val="007A177B"/>
    <w:rsid w:val="007B473B"/>
    <w:rsid w:val="007B7632"/>
    <w:rsid w:val="007C3037"/>
    <w:rsid w:val="007D0D24"/>
    <w:rsid w:val="007E0D71"/>
    <w:rsid w:val="007F5A6C"/>
    <w:rsid w:val="008011F3"/>
    <w:rsid w:val="00806E97"/>
    <w:rsid w:val="00814579"/>
    <w:rsid w:val="00821043"/>
    <w:rsid w:val="00825AEA"/>
    <w:rsid w:val="00835C33"/>
    <w:rsid w:val="0084620C"/>
    <w:rsid w:val="0084622F"/>
    <w:rsid w:val="008610BD"/>
    <w:rsid w:val="00871B2B"/>
    <w:rsid w:val="00890B8B"/>
    <w:rsid w:val="00894055"/>
    <w:rsid w:val="008969B2"/>
    <w:rsid w:val="008A130C"/>
    <w:rsid w:val="008A1B28"/>
    <w:rsid w:val="008A2906"/>
    <w:rsid w:val="008A3A01"/>
    <w:rsid w:val="008A618C"/>
    <w:rsid w:val="008B492A"/>
    <w:rsid w:val="008B6070"/>
    <w:rsid w:val="008C4C6F"/>
    <w:rsid w:val="008D0FB2"/>
    <w:rsid w:val="008D42A6"/>
    <w:rsid w:val="008D5CED"/>
    <w:rsid w:val="008E7E45"/>
    <w:rsid w:val="008F4FC4"/>
    <w:rsid w:val="009027B6"/>
    <w:rsid w:val="00904FB3"/>
    <w:rsid w:val="0092170E"/>
    <w:rsid w:val="009251A4"/>
    <w:rsid w:val="00935578"/>
    <w:rsid w:val="00937DF8"/>
    <w:rsid w:val="009408E2"/>
    <w:rsid w:val="00944DEE"/>
    <w:rsid w:val="00955AFC"/>
    <w:rsid w:val="0097080D"/>
    <w:rsid w:val="009734C2"/>
    <w:rsid w:val="009815CF"/>
    <w:rsid w:val="00990F88"/>
    <w:rsid w:val="00991025"/>
    <w:rsid w:val="0099202B"/>
    <w:rsid w:val="009A59E3"/>
    <w:rsid w:val="009A5CAF"/>
    <w:rsid w:val="009A7C43"/>
    <w:rsid w:val="009B6F1E"/>
    <w:rsid w:val="009C0B6B"/>
    <w:rsid w:val="009E5EFD"/>
    <w:rsid w:val="00A13BC3"/>
    <w:rsid w:val="00A1681C"/>
    <w:rsid w:val="00A2377E"/>
    <w:rsid w:val="00A27020"/>
    <w:rsid w:val="00A2714D"/>
    <w:rsid w:val="00A36924"/>
    <w:rsid w:val="00A37BEA"/>
    <w:rsid w:val="00A40A43"/>
    <w:rsid w:val="00A47154"/>
    <w:rsid w:val="00A504C9"/>
    <w:rsid w:val="00A50D7C"/>
    <w:rsid w:val="00A60E7E"/>
    <w:rsid w:val="00A618CF"/>
    <w:rsid w:val="00A76AF3"/>
    <w:rsid w:val="00A8010C"/>
    <w:rsid w:val="00A878F6"/>
    <w:rsid w:val="00A94D83"/>
    <w:rsid w:val="00A96239"/>
    <w:rsid w:val="00AA18E5"/>
    <w:rsid w:val="00AA2229"/>
    <w:rsid w:val="00AA4811"/>
    <w:rsid w:val="00AB360A"/>
    <w:rsid w:val="00AC0168"/>
    <w:rsid w:val="00AC411C"/>
    <w:rsid w:val="00AC5D97"/>
    <w:rsid w:val="00AE17A1"/>
    <w:rsid w:val="00AE2633"/>
    <w:rsid w:val="00AE7B27"/>
    <w:rsid w:val="00AF1824"/>
    <w:rsid w:val="00AF7B6D"/>
    <w:rsid w:val="00B05C24"/>
    <w:rsid w:val="00B07A1A"/>
    <w:rsid w:val="00B14C4D"/>
    <w:rsid w:val="00B16AFF"/>
    <w:rsid w:val="00B21FB8"/>
    <w:rsid w:val="00B23BAA"/>
    <w:rsid w:val="00B27BCC"/>
    <w:rsid w:val="00B34DB9"/>
    <w:rsid w:val="00B37E48"/>
    <w:rsid w:val="00B4688E"/>
    <w:rsid w:val="00B562E4"/>
    <w:rsid w:val="00B631B3"/>
    <w:rsid w:val="00B63F4D"/>
    <w:rsid w:val="00B6531E"/>
    <w:rsid w:val="00B76CFF"/>
    <w:rsid w:val="00B90239"/>
    <w:rsid w:val="00B9141F"/>
    <w:rsid w:val="00B91902"/>
    <w:rsid w:val="00B950C9"/>
    <w:rsid w:val="00B96F7B"/>
    <w:rsid w:val="00BA6E55"/>
    <w:rsid w:val="00BA7CD8"/>
    <w:rsid w:val="00BB0219"/>
    <w:rsid w:val="00BB6597"/>
    <w:rsid w:val="00BC11C6"/>
    <w:rsid w:val="00BD40EF"/>
    <w:rsid w:val="00BF0E39"/>
    <w:rsid w:val="00BF5249"/>
    <w:rsid w:val="00C008BE"/>
    <w:rsid w:val="00C02192"/>
    <w:rsid w:val="00C043FB"/>
    <w:rsid w:val="00C108B5"/>
    <w:rsid w:val="00C12CBB"/>
    <w:rsid w:val="00C16C9C"/>
    <w:rsid w:val="00C1705F"/>
    <w:rsid w:val="00C2561B"/>
    <w:rsid w:val="00C26B01"/>
    <w:rsid w:val="00C26F76"/>
    <w:rsid w:val="00C3514E"/>
    <w:rsid w:val="00C460C2"/>
    <w:rsid w:val="00C52B68"/>
    <w:rsid w:val="00C65D7A"/>
    <w:rsid w:val="00C67D9D"/>
    <w:rsid w:val="00C702C2"/>
    <w:rsid w:val="00C730C2"/>
    <w:rsid w:val="00C75156"/>
    <w:rsid w:val="00C779F1"/>
    <w:rsid w:val="00C87203"/>
    <w:rsid w:val="00C93BBE"/>
    <w:rsid w:val="00CA1DDB"/>
    <w:rsid w:val="00CB1E4F"/>
    <w:rsid w:val="00CC20A7"/>
    <w:rsid w:val="00CC759E"/>
    <w:rsid w:val="00CE0E56"/>
    <w:rsid w:val="00CE7BFF"/>
    <w:rsid w:val="00D011E9"/>
    <w:rsid w:val="00D0173C"/>
    <w:rsid w:val="00D24E22"/>
    <w:rsid w:val="00D31011"/>
    <w:rsid w:val="00D31271"/>
    <w:rsid w:val="00D32300"/>
    <w:rsid w:val="00D33E8C"/>
    <w:rsid w:val="00D34E71"/>
    <w:rsid w:val="00D4376C"/>
    <w:rsid w:val="00D45CD8"/>
    <w:rsid w:val="00D56522"/>
    <w:rsid w:val="00D7779C"/>
    <w:rsid w:val="00D81500"/>
    <w:rsid w:val="00D822E2"/>
    <w:rsid w:val="00D84869"/>
    <w:rsid w:val="00D91211"/>
    <w:rsid w:val="00D94B0D"/>
    <w:rsid w:val="00DB2061"/>
    <w:rsid w:val="00DB753A"/>
    <w:rsid w:val="00DB7A3A"/>
    <w:rsid w:val="00DC0225"/>
    <w:rsid w:val="00DD30F6"/>
    <w:rsid w:val="00DD3D84"/>
    <w:rsid w:val="00DE02D6"/>
    <w:rsid w:val="00DE050C"/>
    <w:rsid w:val="00DE0ACB"/>
    <w:rsid w:val="00DE2FE8"/>
    <w:rsid w:val="00DF2E3E"/>
    <w:rsid w:val="00DF3809"/>
    <w:rsid w:val="00E014F2"/>
    <w:rsid w:val="00E0415E"/>
    <w:rsid w:val="00E12F95"/>
    <w:rsid w:val="00E17751"/>
    <w:rsid w:val="00E21D62"/>
    <w:rsid w:val="00E25FB0"/>
    <w:rsid w:val="00E305ED"/>
    <w:rsid w:val="00E53D8C"/>
    <w:rsid w:val="00E5623F"/>
    <w:rsid w:val="00E57760"/>
    <w:rsid w:val="00E64F2C"/>
    <w:rsid w:val="00E67896"/>
    <w:rsid w:val="00E71054"/>
    <w:rsid w:val="00E74EFD"/>
    <w:rsid w:val="00E824C9"/>
    <w:rsid w:val="00E91F6C"/>
    <w:rsid w:val="00E93CBD"/>
    <w:rsid w:val="00E94D28"/>
    <w:rsid w:val="00E95E8D"/>
    <w:rsid w:val="00EA72C3"/>
    <w:rsid w:val="00EB33CD"/>
    <w:rsid w:val="00EB5356"/>
    <w:rsid w:val="00EC4E54"/>
    <w:rsid w:val="00EC53A5"/>
    <w:rsid w:val="00EE1783"/>
    <w:rsid w:val="00EE49FF"/>
    <w:rsid w:val="00EF2BB9"/>
    <w:rsid w:val="00F00115"/>
    <w:rsid w:val="00F026AD"/>
    <w:rsid w:val="00F16612"/>
    <w:rsid w:val="00F31E1F"/>
    <w:rsid w:val="00F41CB5"/>
    <w:rsid w:val="00F4270C"/>
    <w:rsid w:val="00F4445D"/>
    <w:rsid w:val="00F4528F"/>
    <w:rsid w:val="00F8509E"/>
    <w:rsid w:val="00F867EF"/>
    <w:rsid w:val="00F87CA1"/>
    <w:rsid w:val="00F96EC7"/>
    <w:rsid w:val="00FA009D"/>
    <w:rsid w:val="00FB7DA1"/>
    <w:rsid w:val="00FC2BC2"/>
    <w:rsid w:val="00FC3402"/>
    <w:rsid w:val="00FC3449"/>
    <w:rsid w:val="00FE3974"/>
    <w:rsid w:val="00FF4BA0"/>
    <w:rsid w:val="00FF7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E"/>
    <w:pPr>
      <w:suppressAutoHyphens/>
      <w:spacing w:after="120" w:line="240" w:lineRule="auto"/>
      <w:jc w:val="both"/>
    </w:pPr>
    <w:rPr>
      <w:rFonts w:ascii="Calibri" w:eastAsia="Times New Roman" w:hAnsi="Calibri" w:cs="Calibri"/>
      <w:color w:val="002060"/>
      <w:sz w:val="20"/>
      <w:szCs w:val="24"/>
      <w:lang w:val="en-GB" w:eastAsia="zh-CN"/>
    </w:rPr>
  </w:style>
  <w:style w:type="paragraph" w:styleId="1">
    <w:name w:val="heading 1"/>
    <w:basedOn w:val="a"/>
    <w:next w:val="a"/>
    <w:link w:val="1Char"/>
    <w:qFormat/>
    <w:rsid w:val="002E5CA5"/>
    <w:pPr>
      <w:keepNext/>
      <w:pageBreakBefore/>
      <w:spacing w:before="320" w:after="160"/>
      <w:outlineLvl w:val="0"/>
    </w:pPr>
    <w:rPr>
      <w:rFonts w:asciiTheme="minorHAnsi" w:hAnsiTheme="minorHAnsi" w:cs="Arial"/>
      <w:b/>
      <w:bCs/>
      <w:color w:val="333399"/>
      <w:sz w:val="24"/>
      <w:szCs w:val="32"/>
      <w:lang w:val="en-US"/>
    </w:rPr>
  </w:style>
  <w:style w:type="paragraph" w:styleId="2">
    <w:name w:val="heading 2"/>
    <w:basedOn w:val="1"/>
    <w:next w:val="a"/>
    <w:link w:val="2Char"/>
    <w:qFormat/>
    <w:rsid w:val="002E5CA5"/>
    <w:pPr>
      <w:pageBreakBefore w:val="0"/>
      <w:tabs>
        <w:tab w:val="left" w:pos="567"/>
      </w:tabs>
      <w:spacing w:before="60" w:after="60" w:line="300" w:lineRule="exact"/>
      <w:outlineLvl w:val="1"/>
    </w:pPr>
    <w:rPr>
      <w:rFonts w:ascii="Calibri" w:hAnsi="Calibri"/>
      <w:bCs w:val="0"/>
      <w:caps/>
      <w:color w:val="002060"/>
      <w:sz w:val="22"/>
      <w:szCs w:val="22"/>
      <w:lang w:val="en-GB"/>
    </w:rPr>
  </w:style>
  <w:style w:type="paragraph" w:styleId="3">
    <w:name w:val="heading 3"/>
    <w:basedOn w:val="a"/>
    <w:next w:val="a"/>
    <w:link w:val="3Char"/>
    <w:qFormat/>
    <w:rsid w:val="005F22E5"/>
    <w:pPr>
      <w:keepNext/>
      <w:spacing w:before="120" w:after="60"/>
      <w:ind w:left="567" w:hanging="567"/>
      <w:outlineLvl w:val="2"/>
    </w:pPr>
    <w:rPr>
      <w:rFonts w:asciiTheme="minorHAnsi" w:hAnsiTheme="minorHAnsi"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5CA5"/>
    <w:rPr>
      <w:rFonts w:eastAsia="Times New Roman" w:cs="Arial"/>
      <w:b/>
      <w:bCs/>
      <w:color w:val="333399"/>
      <w:sz w:val="24"/>
      <w:szCs w:val="32"/>
      <w:lang w:val="en-US" w:eastAsia="zh-CN"/>
    </w:rPr>
  </w:style>
  <w:style w:type="character" w:customStyle="1" w:styleId="2Char">
    <w:name w:val="Επικεφαλίδα 2 Char"/>
    <w:basedOn w:val="a0"/>
    <w:link w:val="2"/>
    <w:rsid w:val="002E5CA5"/>
    <w:rPr>
      <w:rFonts w:ascii="Calibri" w:eastAsia="Times New Roman" w:hAnsi="Calibri" w:cs="Arial"/>
      <w:b/>
      <w:caps/>
      <w:color w:val="002060"/>
      <w:lang w:val="en-GB" w:eastAsia="zh-CN"/>
    </w:rPr>
  </w:style>
  <w:style w:type="character" w:customStyle="1" w:styleId="3Char">
    <w:name w:val="Επικεφαλίδα 3 Char"/>
    <w:basedOn w:val="a0"/>
    <w:link w:val="3"/>
    <w:rsid w:val="005F22E5"/>
    <w:rPr>
      <w:rFonts w:eastAsia="Times New Roman"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10">
    <w:name w:val="Προεπιλεγμένη γραμματοσειρά1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2">
    <w:name w:val="Παραπομπή υποσημείωσης1"/>
    <w:rsid w:val="00635DD4"/>
    <w:rPr>
      <w:vertAlign w:val="superscript"/>
    </w:rPr>
  </w:style>
  <w:style w:type="character" w:customStyle="1" w:styleId="13">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4">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10">
    <w:name w:val="Παραπομπή υποσημείωσης21"/>
    <w:rsid w:val="00635DD4"/>
    <w:rPr>
      <w:vertAlign w:val="superscript"/>
    </w:rPr>
  </w:style>
  <w:style w:type="character" w:customStyle="1" w:styleId="211">
    <w:name w:val="Παραπομπή σημείωσης τέλους21"/>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5">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3">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11">
    <w:name w:val="Λεζάντα1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7">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Cs w:val="20"/>
    </w:rPr>
  </w:style>
  <w:style w:type="paragraph" w:customStyle="1" w:styleId="CommentSubject">
    <w:name w:val="Comment Subject"/>
    <w:basedOn w:val="CommentText"/>
    <w:next w:val="CommentText"/>
    <w:rsid w:val="00635DD4"/>
    <w:rPr>
      <w:b/>
      <w:bCs/>
    </w:rPr>
  </w:style>
  <w:style w:type="paragraph" w:customStyle="1" w:styleId="18">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a">
    <w:name w:val="toc 1"/>
    <w:basedOn w:val="a"/>
    <w:next w:val="a"/>
    <w:uiPriority w:val="39"/>
    <w:rsid w:val="00D33E8C"/>
    <w:pPr>
      <w:spacing w:before="120"/>
      <w:jc w:val="left"/>
    </w:pPr>
    <w:rPr>
      <w:rFonts w:asciiTheme="minorHAnsi" w:hAnsiTheme="minorHAnsi"/>
      <w:b/>
      <w:bCs/>
      <w:caps/>
      <w:szCs w:val="20"/>
    </w:rPr>
  </w:style>
  <w:style w:type="paragraph" w:styleId="24">
    <w:name w:val="toc 2"/>
    <w:basedOn w:val="a"/>
    <w:next w:val="a"/>
    <w:uiPriority w:val="39"/>
    <w:rsid w:val="00635DD4"/>
    <w:pPr>
      <w:spacing w:after="0"/>
      <w:ind w:left="200"/>
      <w:jc w:val="left"/>
    </w:pPr>
    <w:rPr>
      <w:rFonts w:asciiTheme="minorHAnsi" w:hAnsiTheme="minorHAnsi"/>
      <w:smallCaps/>
      <w:szCs w:val="20"/>
    </w:rPr>
  </w:style>
  <w:style w:type="paragraph" w:styleId="31">
    <w:name w:val="toc 3"/>
    <w:basedOn w:val="a"/>
    <w:next w:val="a"/>
    <w:uiPriority w:val="39"/>
    <w:rsid w:val="00635DD4"/>
    <w:pPr>
      <w:spacing w:after="0"/>
      <w:ind w:left="400"/>
      <w:jc w:val="left"/>
    </w:pPr>
    <w:rPr>
      <w:rFonts w:asciiTheme="minorHAnsi" w:hAnsiTheme="minorHAnsi"/>
      <w:i/>
      <w:iCs/>
      <w:szCs w:val="20"/>
    </w:rPr>
  </w:style>
  <w:style w:type="paragraph" w:styleId="40">
    <w:name w:val="toc 4"/>
    <w:basedOn w:val="a"/>
    <w:next w:val="a"/>
    <w:uiPriority w:val="39"/>
    <w:rsid w:val="00635DD4"/>
    <w:pPr>
      <w:spacing w:after="0"/>
      <w:ind w:left="600"/>
      <w:jc w:val="left"/>
    </w:pPr>
    <w:rPr>
      <w:rFonts w:asciiTheme="minorHAnsi" w:hAnsiTheme="minorHAnsi"/>
      <w:sz w:val="18"/>
      <w:szCs w:val="18"/>
    </w:rPr>
  </w:style>
  <w:style w:type="paragraph" w:styleId="50">
    <w:name w:val="toc 5"/>
    <w:basedOn w:val="a"/>
    <w:next w:val="a"/>
    <w:uiPriority w:val="39"/>
    <w:rsid w:val="00635DD4"/>
    <w:pPr>
      <w:spacing w:after="0"/>
      <w:ind w:left="800"/>
      <w:jc w:val="left"/>
    </w:pPr>
    <w:rPr>
      <w:rFonts w:asciiTheme="minorHAnsi" w:hAnsiTheme="minorHAnsi"/>
      <w:sz w:val="18"/>
      <w:szCs w:val="18"/>
    </w:rPr>
  </w:style>
  <w:style w:type="paragraph" w:styleId="6">
    <w:name w:val="toc 6"/>
    <w:basedOn w:val="a"/>
    <w:next w:val="a"/>
    <w:uiPriority w:val="39"/>
    <w:rsid w:val="00635DD4"/>
    <w:pPr>
      <w:spacing w:after="0"/>
      <w:ind w:left="1000"/>
      <w:jc w:val="left"/>
    </w:pPr>
    <w:rPr>
      <w:rFonts w:asciiTheme="minorHAnsi" w:hAnsiTheme="minorHAnsi"/>
      <w:sz w:val="18"/>
      <w:szCs w:val="18"/>
    </w:rPr>
  </w:style>
  <w:style w:type="paragraph" w:styleId="7">
    <w:name w:val="toc 7"/>
    <w:basedOn w:val="a"/>
    <w:next w:val="a"/>
    <w:uiPriority w:val="39"/>
    <w:rsid w:val="00635DD4"/>
    <w:pPr>
      <w:spacing w:after="0"/>
      <w:ind w:left="1200"/>
      <w:jc w:val="left"/>
    </w:pPr>
    <w:rPr>
      <w:rFonts w:asciiTheme="minorHAnsi" w:hAnsiTheme="minorHAnsi"/>
      <w:sz w:val="18"/>
      <w:szCs w:val="18"/>
    </w:rPr>
  </w:style>
  <w:style w:type="paragraph" w:styleId="8">
    <w:name w:val="toc 8"/>
    <w:basedOn w:val="a"/>
    <w:next w:val="a"/>
    <w:uiPriority w:val="39"/>
    <w:rsid w:val="00635DD4"/>
    <w:pPr>
      <w:spacing w:after="0"/>
      <w:ind w:left="1400"/>
      <w:jc w:val="left"/>
    </w:pPr>
    <w:rPr>
      <w:rFonts w:asciiTheme="minorHAnsi" w:hAnsiTheme="minorHAnsi"/>
      <w:sz w:val="18"/>
      <w:szCs w:val="18"/>
    </w:rPr>
  </w:style>
  <w:style w:type="paragraph" w:styleId="9">
    <w:name w:val="toc 9"/>
    <w:basedOn w:val="a"/>
    <w:next w:val="a"/>
    <w:uiPriority w:val="39"/>
    <w:rsid w:val="00635DD4"/>
    <w:pPr>
      <w:spacing w:after="0"/>
      <w:ind w:left="1600"/>
      <w:jc w:val="left"/>
    </w:pPr>
    <w:rPr>
      <w:rFonts w:asciiTheme="minorHAnsi" w:hAnsiTheme="minorHAnsi"/>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b">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c">
    <w:name w:val="Κείμενο σχολίου1"/>
    <w:basedOn w:val="a"/>
    <w:rsid w:val="00635DD4"/>
    <w:rPr>
      <w:szCs w:val="20"/>
    </w:rPr>
  </w:style>
  <w:style w:type="paragraph" w:styleId="afb">
    <w:name w:val="annotation text"/>
    <w:basedOn w:val="a"/>
    <w:link w:val="Char11"/>
    <w:uiPriority w:val="99"/>
    <w:semiHidden/>
    <w:unhideWhenUsed/>
    <w:rsid w:val="00635DD4"/>
    <w:rPr>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c"/>
    <w:next w:val="1c"/>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styleId="aff0">
    <w:name w:val="Table Grid"/>
    <w:basedOn w:val="a1"/>
    <w:uiPriority w:val="59"/>
    <w:rsid w:val="00D4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A2714D"/>
    <w:pPr>
      <w:ind w:left="720"/>
      <w:contextualSpacing/>
    </w:pPr>
  </w:style>
  <w:style w:type="character" w:customStyle="1" w:styleId="DeltaViewInsertion">
    <w:name w:val="DeltaView Insertion"/>
    <w:rsid w:val="006C0398"/>
    <w:rPr>
      <w:b/>
      <w:i/>
      <w:spacing w:val="0"/>
      <w:lang w:val="el-GR"/>
    </w:rPr>
  </w:style>
  <w:style w:type="character" w:customStyle="1" w:styleId="NormalBoldChar">
    <w:name w:val="NormalBold Char"/>
    <w:rsid w:val="006C0398"/>
    <w:rPr>
      <w:rFonts w:ascii="Times New Roman" w:eastAsia="Times New Roman" w:hAnsi="Times New Roman" w:cs="Times New Roman"/>
      <w:b/>
      <w:sz w:val="24"/>
      <w:lang w:val="el-GR"/>
    </w:rPr>
  </w:style>
  <w:style w:type="paragraph" w:customStyle="1" w:styleId="ChapterTitle">
    <w:name w:val="ChapterTitle"/>
    <w:basedOn w:val="a"/>
    <w:next w:val="a"/>
    <w:rsid w:val="006C0398"/>
    <w:pPr>
      <w:keepNext/>
      <w:spacing w:before="120" w:after="360" w:line="276" w:lineRule="auto"/>
      <w:jc w:val="center"/>
    </w:pPr>
    <w:rPr>
      <w:b/>
      <w:kern w:val="1"/>
      <w:szCs w:val="22"/>
      <w:lang w:val="el-GR"/>
    </w:rPr>
  </w:style>
  <w:style w:type="paragraph" w:customStyle="1" w:styleId="SectionTitle">
    <w:name w:val="SectionTitle"/>
    <w:basedOn w:val="a"/>
    <w:next w:val="1"/>
    <w:rsid w:val="006C0398"/>
    <w:pPr>
      <w:keepNext/>
      <w:spacing w:before="120" w:after="360" w:line="276" w:lineRule="auto"/>
      <w:ind w:firstLine="397"/>
      <w:jc w:val="center"/>
    </w:pPr>
    <w:rPr>
      <w:b/>
      <w:smallCaps/>
      <w:kern w:val="1"/>
      <w:sz w:val="28"/>
      <w:szCs w:val="22"/>
      <w:lang w:val="el-GR"/>
    </w:rPr>
  </w:style>
  <w:style w:type="table" w:customStyle="1" w:styleId="1d">
    <w:name w:val="Πλέγμα πίνακα1"/>
    <w:basedOn w:val="a1"/>
    <w:next w:val="aff0"/>
    <w:uiPriority w:val="59"/>
    <w:rsid w:val="005C4429"/>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E"/>
    <w:pPr>
      <w:suppressAutoHyphens/>
      <w:spacing w:after="120" w:line="240" w:lineRule="auto"/>
      <w:jc w:val="both"/>
    </w:pPr>
    <w:rPr>
      <w:rFonts w:ascii="Calibri" w:eastAsia="Times New Roman" w:hAnsi="Calibri" w:cs="Calibri"/>
      <w:color w:val="002060"/>
      <w:sz w:val="20"/>
      <w:szCs w:val="24"/>
      <w:lang w:val="en-GB" w:eastAsia="zh-CN"/>
    </w:rPr>
  </w:style>
  <w:style w:type="paragraph" w:styleId="1">
    <w:name w:val="heading 1"/>
    <w:basedOn w:val="a"/>
    <w:next w:val="a"/>
    <w:link w:val="1Char"/>
    <w:qFormat/>
    <w:rsid w:val="002E5CA5"/>
    <w:pPr>
      <w:keepNext/>
      <w:pageBreakBefore/>
      <w:spacing w:before="320" w:after="160"/>
      <w:outlineLvl w:val="0"/>
    </w:pPr>
    <w:rPr>
      <w:rFonts w:asciiTheme="minorHAnsi" w:hAnsiTheme="minorHAnsi" w:cs="Arial"/>
      <w:b/>
      <w:bCs/>
      <w:color w:val="333399"/>
      <w:sz w:val="24"/>
      <w:szCs w:val="32"/>
      <w:lang w:val="en-US"/>
    </w:rPr>
  </w:style>
  <w:style w:type="paragraph" w:styleId="2">
    <w:name w:val="heading 2"/>
    <w:basedOn w:val="1"/>
    <w:next w:val="a"/>
    <w:link w:val="2Char"/>
    <w:qFormat/>
    <w:rsid w:val="002E5CA5"/>
    <w:pPr>
      <w:pageBreakBefore w:val="0"/>
      <w:tabs>
        <w:tab w:val="left" w:pos="567"/>
      </w:tabs>
      <w:spacing w:before="60" w:after="60" w:line="300" w:lineRule="exact"/>
      <w:outlineLvl w:val="1"/>
    </w:pPr>
    <w:rPr>
      <w:rFonts w:ascii="Calibri" w:hAnsi="Calibri"/>
      <w:bCs w:val="0"/>
      <w:caps/>
      <w:color w:val="002060"/>
      <w:sz w:val="22"/>
      <w:szCs w:val="22"/>
      <w:lang w:val="en-GB"/>
    </w:rPr>
  </w:style>
  <w:style w:type="paragraph" w:styleId="3">
    <w:name w:val="heading 3"/>
    <w:basedOn w:val="a"/>
    <w:next w:val="a"/>
    <w:link w:val="3Char"/>
    <w:qFormat/>
    <w:rsid w:val="005F22E5"/>
    <w:pPr>
      <w:keepNext/>
      <w:spacing w:before="120" w:after="60"/>
      <w:ind w:left="567" w:hanging="567"/>
      <w:outlineLvl w:val="2"/>
    </w:pPr>
    <w:rPr>
      <w:rFonts w:asciiTheme="minorHAnsi" w:hAnsiTheme="minorHAnsi"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5CA5"/>
    <w:rPr>
      <w:rFonts w:eastAsia="Times New Roman" w:cs="Arial"/>
      <w:b/>
      <w:bCs/>
      <w:color w:val="333399"/>
      <w:sz w:val="24"/>
      <w:szCs w:val="32"/>
      <w:lang w:val="en-US" w:eastAsia="zh-CN"/>
    </w:rPr>
  </w:style>
  <w:style w:type="character" w:customStyle="1" w:styleId="2Char">
    <w:name w:val="Επικεφαλίδα 2 Char"/>
    <w:basedOn w:val="a0"/>
    <w:link w:val="2"/>
    <w:rsid w:val="002E5CA5"/>
    <w:rPr>
      <w:rFonts w:ascii="Calibri" w:eastAsia="Times New Roman" w:hAnsi="Calibri" w:cs="Arial"/>
      <w:b/>
      <w:caps/>
      <w:color w:val="002060"/>
      <w:lang w:val="en-GB" w:eastAsia="zh-CN"/>
    </w:rPr>
  </w:style>
  <w:style w:type="character" w:customStyle="1" w:styleId="3Char">
    <w:name w:val="Επικεφαλίδα 3 Char"/>
    <w:basedOn w:val="a0"/>
    <w:link w:val="3"/>
    <w:rsid w:val="005F22E5"/>
    <w:rPr>
      <w:rFonts w:eastAsia="Times New Roman"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10">
    <w:name w:val="Προεπιλεγμένη γραμματοσειρά1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2">
    <w:name w:val="Παραπομπή υποσημείωσης1"/>
    <w:rsid w:val="00635DD4"/>
    <w:rPr>
      <w:vertAlign w:val="superscript"/>
    </w:rPr>
  </w:style>
  <w:style w:type="character" w:customStyle="1" w:styleId="13">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4">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10">
    <w:name w:val="Παραπομπή υποσημείωσης21"/>
    <w:rsid w:val="00635DD4"/>
    <w:rPr>
      <w:vertAlign w:val="superscript"/>
    </w:rPr>
  </w:style>
  <w:style w:type="character" w:customStyle="1" w:styleId="211">
    <w:name w:val="Παραπομπή σημείωσης τέλους21"/>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5">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3">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11">
    <w:name w:val="Λεζάντα1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7">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Cs w:val="20"/>
    </w:rPr>
  </w:style>
  <w:style w:type="paragraph" w:customStyle="1" w:styleId="CommentSubject">
    <w:name w:val="Comment Subject"/>
    <w:basedOn w:val="CommentText"/>
    <w:next w:val="CommentText"/>
    <w:rsid w:val="00635DD4"/>
    <w:rPr>
      <w:b/>
      <w:bCs/>
    </w:rPr>
  </w:style>
  <w:style w:type="paragraph" w:customStyle="1" w:styleId="18">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a">
    <w:name w:val="toc 1"/>
    <w:basedOn w:val="a"/>
    <w:next w:val="a"/>
    <w:uiPriority w:val="39"/>
    <w:rsid w:val="00D33E8C"/>
    <w:pPr>
      <w:spacing w:before="120"/>
      <w:jc w:val="left"/>
    </w:pPr>
    <w:rPr>
      <w:rFonts w:asciiTheme="minorHAnsi" w:hAnsiTheme="minorHAnsi"/>
      <w:b/>
      <w:bCs/>
      <w:caps/>
      <w:szCs w:val="20"/>
    </w:rPr>
  </w:style>
  <w:style w:type="paragraph" w:styleId="24">
    <w:name w:val="toc 2"/>
    <w:basedOn w:val="a"/>
    <w:next w:val="a"/>
    <w:uiPriority w:val="39"/>
    <w:rsid w:val="00635DD4"/>
    <w:pPr>
      <w:spacing w:after="0"/>
      <w:ind w:left="200"/>
      <w:jc w:val="left"/>
    </w:pPr>
    <w:rPr>
      <w:rFonts w:asciiTheme="minorHAnsi" w:hAnsiTheme="minorHAnsi"/>
      <w:smallCaps/>
      <w:szCs w:val="20"/>
    </w:rPr>
  </w:style>
  <w:style w:type="paragraph" w:styleId="31">
    <w:name w:val="toc 3"/>
    <w:basedOn w:val="a"/>
    <w:next w:val="a"/>
    <w:uiPriority w:val="39"/>
    <w:rsid w:val="00635DD4"/>
    <w:pPr>
      <w:spacing w:after="0"/>
      <w:ind w:left="400"/>
      <w:jc w:val="left"/>
    </w:pPr>
    <w:rPr>
      <w:rFonts w:asciiTheme="minorHAnsi" w:hAnsiTheme="minorHAnsi"/>
      <w:i/>
      <w:iCs/>
      <w:szCs w:val="20"/>
    </w:rPr>
  </w:style>
  <w:style w:type="paragraph" w:styleId="40">
    <w:name w:val="toc 4"/>
    <w:basedOn w:val="a"/>
    <w:next w:val="a"/>
    <w:uiPriority w:val="39"/>
    <w:rsid w:val="00635DD4"/>
    <w:pPr>
      <w:spacing w:after="0"/>
      <w:ind w:left="600"/>
      <w:jc w:val="left"/>
    </w:pPr>
    <w:rPr>
      <w:rFonts w:asciiTheme="minorHAnsi" w:hAnsiTheme="minorHAnsi"/>
      <w:sz w:val="18"/>
      <w:szCs w:val="18"/>
    </w:rPr>
  </w:style>
  <w:style w:type="paragraph" w:styleId="50">
    <w:name w:val="toc 5"/>
    <w:basedOn w:val="a"/>
    <w:next w:val="a"/>
    <w:uiPriority w:val="39"/>
    <w:rsid w:val="00635DD4"/>
    <w:pPr>
      <w:spacing w:after="0"/>
      <w:ind w:left="800"/>
      <w:jc w:val="left"/>
    </w:pPr>
    <w:rPr>
      <w:rFonts w:asciiTheme="minorHAnsi" w:hAnsiTheme="minorHAnsi"/>
      <w:sz w:val="18"/>
      <w:szCs w:val="18"/>
    </w:rPr>
  </w:style>
  <w:style w:type="paragraph" w:styleId="6">
    <w:name w:val="toc 6"/>
    <w:basedOn w:val="a"/>
    <w:next w:val="a"/>
    <w:uiPriority w:val="39"/>
    <w:rsid w:val="00635DD4"/>
    <w:pPr>
      <w:spacing w:after="0"/>
      <w:ind w:left="1000"/>
      <w:jc w:val="left"/>
    </w:pPr>
    <w:rPr>
      <w:rFonts w:asciiTheme="minorHAnsi" w:hAnsiTheme="minorHAnsi"/>
      <w:sz w:val="18"/>
      <w:szCs w:val="18"/>
    </w:rPr>
  </w:style>
  <w:style w:type="paragraph" w:styleId="7">
    <w:name w:val="toc 7"/>
    <w:basedOn w:val="a"/>
    <w:next w:val="a"/>
    <w:uiPriority w:val="39"/>
    <w:rsid w:val="00635DD4"/>
    <w:pPr>
      <w:spacing w:after="0"/>
      <w:ind w:left="1200"/>
      <w:jc w:val="left"/>
    </w:pPr>
    <w:rPr>
      <w:rFonts w:asciiTheme="minorHAnsi" w:hAnsiTheme="minorHAnsi"/>
      <w:sz w:val="18"/>
      <w:szCs w:val="18"/>
    </w:rPr>
  </w:style>
  <w:style w:type="paragraph" w:styleId="8">
    <w:name w:val="toc 8"/>
    <w:basedOn w:val="a"/>
    <w:next w:val="a"/>
    <w:uiPriority w:val="39"/>
    <w:rsid w:val="00635DD4"/>
    <w:pPr>
      <w:spacing w:after="0"/>
      <w:ind w:left="1400"/>
      <w:jc w:val="left"/>
    </w:pPr>
    <w:rPr>
      <w:rFonts w:asciiTheme="minorHAnsi" w:hAnsiTheme="minorHAnsi"/>
      <w:sz w:val="18"/>
      <w:szCs w:val="18"/>
    </w:rPr>
  </w:style>
  <w:style w:type="paragraph" w:styleId="9">
    <w:name w:val="toc 9"/>
    <w:basedOn w:val="a"/>
    <w:next w:val="a"/>
    <w:uiPriority w:val="39"/>
    <w:rsid w:val="00635DD4"/>
    <w:pPr>
      <w:spacing w:after="0"/>
      <w:ind w:left="1600"/>
      <w:jc w:val="left"/>
    </w:pPr>
    <w:rPr>
      <w:rFonts w:asciiTheme="minorHAnsi" w:hAnsiTheme="minorHAnsi"/>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b">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c">
    <w:name w:val="Κείμενο σχολίου1"/>
    <w:basedOn w:val="a"/>
    <w:rsid w:val="00635DD4"/>
    <w:rPr>
      <w:szCs w:val="20"/>
    </w:rPr>
  </w:style>
  <w:style w:type="paragraph" w:styleId="afb">
    <w:name w:val="annotation text"/>
    <w:basedOn w:val="a"/>
    <w:link w:val="Char11"/>
    <w:uiPriority w:val="99"/>
    <w:semiHidden/>
    <w:unhideWhenUsed/>
    <w:rsid w:val="00635DD4"/>
    <w:rPr>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c"/>
    <w:next w:val="1c"/>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styleId="aff0">
    <w:name w:val="Table Grid"/>
    <w:basedOn w:val="a1"/>
    <w:uiPriority w:val="59"/>
    <w:rsid w:val="00D4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A2714D"/>
    <w:pPr>
      <w:ind w:left="720"/>
      <w:contextualSpacing/>
    </w:pPr>
  </w:style>
  <w:style w:type="character" w:customStyle="1" w:styleId="DeltaViewInsertion">
    <w:name w:val="DeltaView Insertion"/>
    <w:rsid w:val="006C0398"/>
    <w:rPr>
      <w:b/>
      <w:i/>
      <w:spacing w:val="0"/>
      <w:lang w:val="el-GR"/>
    </w:rPr>
  </w:style>
  <w:style w:type="character" w:customStyle="1" w:styleId="NormalBoldChar">
    <w:name w:val="NormalBold Char"/>
    <w:rsid w:val="006C0398"/>
    <w:rPr>
      <w:rFonts w:ascii="Times New Roman" w:eastAsia="Times New Roman" w:hAnsi="Times New Roman" w:cs="Times New Roman"/>
      <w:b/>
      <w:sz w:val="24"/>
      <w:lang w:val="el-GR"/>
    </w:rPr>
  </w:style>
  <w:style w:type="paragraph" w:customStyle="1" w:styleId="ChapterTitle">
    <w:name w:val="ChapterTitle"/>
    <w:basedOn w:val="a"/>
    <w:next w:val="a"/>
    <w:rsid w:val="006C0398"/>
    <w:pPr>
      <w:keepNext/>
      <w:spacing w:before="120" w:after="360" w:line="276" w:lineRule="auto"/>
      <w:jc w:val="center"/>
    </w:pPr>
    <w:rPr>
      <w:b/>
      <w:kern w:val="1"/>
      <w:szCs w:val="22"/>
      <w:lang w:val="el-GR"/>
    </w:rPr>
  </w:style>
  <w:style w:type="paragraph" w:customStyle="1" w:styleId="SectionTitle">
    <w:name w:val="SectionTitle"/>
    <w:basedOn w:val="a"/>
    <w:next w:val="1"/>
    <w:rsid w:val="006C0398"/>
    <w:pPr>
      <w:keepNext/>
      <w:spacing w:before="120" w:after="360" w:line="276" w:lineRule="auto"/>
      <w:ind w:firstLine="397"/>
      <w:jc w:val="center"/>
    </w:pPr>
    <w:rPr>
      <w:b/>
      <w:smallCaps/>
      <w:kern w:val="1"/>
      <w:sz w:val="28"/>
      <w:szCs w:val="22"/>
      <w:lang w:val="el-GR"/>
    </w:rPr>
  </w:style>
  <w:style w:type="table" w:customStyle="1" w:styleId="1d">
    <w:name w:val="Πλέγμα πίνακα1"/>
    <w:basedOn w:val="a1"/>
    <w:next w:val="aff0"/>
    <w:uiPriority w:val="59"/>
    <w:rsid w:val="005C4429"/>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C143-936C-49A8-8539-73D1B91D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4222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2019-01-29T09:08:00Z</dcterms:created>
  <dcterms:modified xsi:type="dcterms:W3CDTF">2020-04-03T09:53:00Z</dcterms:modified>
</cp:coreProperties>
</file>